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leader="dot" w:pos="8931"/>
        </w:tabs>
        <w:spacing w:line="360" w:lineRule="auto"/>
        <w:ind w:right="-48" w:rightChars="-23"/>
        <w:jc w:val="center"/>
        <w:rPr>
          <w:rFonts w:eastAsia="方正小标宋简体" w:cs="方正小标宋简体"/>
          <w:sz w:val="44"/>
          <w:szCs w:val="44"/>
        </w:rPr>
      </w:pPr>
      <w:bookmarkStart w:id="0" w:name="_Toc513733535"/>
      <w:bookmarkStart w:id="1" w:name="_Toc433932907"/>
      <w:r>
        <w:rPr>
          <w:rFonts w:hint="eastAsia" w:ascii="方正小标宋简体" w:hAnsi="方正小标宋简体" w:eastAsia="方正小标宋简体" w:cs="方正小标宋简体"/>
          <w:sz w:val="44"/>
          <w:szCs w:val="44"/>
          <w:lang w:val="en-US" w:eastAsia="zh-CN"/>
        </w:rPr>
        <w:t>2018</w:t>
      </w:r>
      <w:r>
        <w:rPr>
          <w:rFonts w:hint="eastAsia" w:eastAsia="方正小标宋简体" w:cs="方正小标宋简体"/>
          <w:sz w:val="44"/>
          <w:szCs w:val="44"/>
        </w:rPr>
        <w:t>年国家司法救助资金</w:t>
      </w:r>
    </w:p>
    <w:p>
      <w:pPr>
        <w:tabs>
          <w:tab w:val="right" w:leader="dot" w:pos="8931"/>
        </w:tabs>
        <w:spacing w:line="360" w:lineRule="auto"/>
        <w:ind w:right="-48" w:rightChars="-23"/>
        <w:jc w:val="center"/>
        <w:rPr>
          <w:rFonts w:ascii="黑体" w:hAnsi="黑体" w:eastAsia="黑体"/>
          <w:kern w:val="2"/>
          <w:sz w:val="44"/>
          <w:szCs w:val="44"/>
        </w:rPr>
      </w:pPr>
      <w:r>
        <w:rPr>
          <w:rFonts w:hint="eastAsia" w:eastAsia="方正小标宋简体" w:cs="方正小标宋简体"/>
          <w:sz w:val="44"/>
          <w:szCs w:val="44"/>
        </w:rPr>
        <w:t>项目支出绩效评价报告</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根据《昆明市财政局关于开展2017年度市本级预算支出绩效自评工作的通知》（昆财绩〔2018〕56号）的要求，中共昆明市委政法委员会（以下简称“市委政法委”）对201</w:t>
      </w:r>
      <w:r>
        <w:rPr>
          <w:rFonts w:hint="eastAsia" w:ascii="仿宋_GB2312" w:eastAsia="仿宋_GB2312"/>
          <w:sz w:val="32"/>
          <w:szCs w:val="32"/>
          <w:lang w:val="en-US" w:eastAsia="zh-CN"/>
        </w:rPr>
        <w:t>8</w:t>
      </w:r>
      <w:r>
        <w:rPr>
          <w:rFonts w:hint="eastAsia" w:ascii="仿宋_GB2312" w:eastAsia="仿宋_GB2312"/>
          <w:sz w:val="32"/>
          <w:szCs w:val="32"/>
        </w:rPr>
        <w:t>年国家司法救助资金项目进行绩效评价。现将评价情况报告如下：</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r>
        <w:rPr>
          <w:rFonts w:hint="eastAsia" w:ascii="黑体" w:hAnsi="黑体" w:eastAsia="黑体"/>
          <w:kern w:val="2"/>
          <w:sz w:val="32"/>
          <w:szCs w:val="32"/>
        </w:rPr>
        <w:t>一、项目基本情况</w:t>
      </w:r>
      <w:bookmarkEnd w:id="0"/>
      <w:bookmarkEnd w:id="1"/>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 w:name="_Toc513733536"/>
      <w:bookmarkStart w:id="3" w:name="_Toc433932908"/>
      <w:r>
        <w:rPr>
          <w:rFonts w:hint="eastAsia" w:ascii="楷体_GB2312" w:eastAsia="楷体_GB2312" w:cs="Calibri"/>
          <w:spacing w:val="6"/>
          <w:sz w:val="32"/>
          <w:szCs w:val="32"/>
        </w:rPr>
        <w:t>（一）项目概况</w:t>
      </w:r>
      <w:bookmarkEnd w:id="2"/>
      <w:bookmarkEnd w:id="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1.项目立项背景及目的</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为深入贯彻落实党的十八大、十八届三中、四中全会精神，结合中央政法委、财政部、最高人民法院、最高人民检察院、公安部、司法部《关于印发&lt;关于建立完善国家司法救助制度的意见（试行）&gt;的通知》（中政委</w:t>
      </w:r>
      <w:r>
        <w:rPr>
          <w:rFonts w:hint="eastAsia" w:ascii="仿宋_GB2312" w:hAnsi="仿宋_GB2312" w:eastAsia="仿宋_GB2312" w:cs="仿宋_GB2312"/>
          <w:sz w:val="32"/>
          <w:szCs w:val="32"/>
        </w:rPr>
        <w:t>〔</w:t>
      </w:r>
      <w:r>
        <w:rPr>
          <w:rFonts w:hint="eastAsia" w:ascii="仿宋_GB2312" w:eastAsia="仿宋_GB2312"/>
          <w:sz w:val="32"/>
          <w:szCs w:val="32"/>
        </w:rPr>
        <w:t>2014</w:t>
      </w:r>
      <w:r>
        <w:rPr>
          <w:rFonts w:hint="eastAsia" w:ascii="仿宋_GB2312" w:hAnsi="仿宋_GB2312" w:eastAsia="仿宋_GB2312" w:cs="仿宋_GB2312"/>
          <w:sz w:val="32"/>
          <w:szCs w:val="32"/>
        </w:rPr>
        <w:t>〕</w:t>
      </w:r>
      <w:r>
        <w:rPr>
          <w:rFonts w:hint="eastAsia" w:ascii="仿宋_GB2312" w:eastAsia="仿宋_GB2312"/>
          <w:sz w:val="32"/>
          <w:szCs w:val="32"/>
        </w:rPr>
        <w:t>3号）和省委政法委、省财政厅、省高级人民法院、省人民检察院、省公安厅、省司法厅、省民政厅《关于印发&lt;云南省开展国家司法救助工作实施办法（试行）&gt;的通知》（云政法发</w:t>
      </w:r>
      <w:r>
        <w:rPr>
          <w:rFonts w:hint="eastAsia" w:ascii="仿宋_GB2312" w:hAnsi="仿宋_GB2312" w:eastAsia="仿宋_GB2312" w:cs="仿宋_GB2312"/>
          <w:sz w:val="32"/>
          <w:szCs w:val="32"/>
        </w:rPr>
        <w:t>〔201</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〕5号</w:t>
      </w:r>
      <w:r>
        <w:rPr>
          <w:rFonts w:hint="eastAsia" w:ascii="仿宋_GB2312" w:eastAsia="仿宋_GB2312"/>
          <w:sz w:val="32"/>
          <w:szCs w:val="32"/>
        </w:rPr>
        <w:t>）要求，本市结合实际制定出台的《昆明市开展国家司法救助工作实施细则（试行）》。切实做好司法过程中困难群众的救助工作，有效维护当事人合法权益，保障社会公平正义，促进社会和谐稳定。</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2.项目实施情况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昆明市开展国家司法救助工作实施细则（试行）》，各司法部门坚决遵循救急解困、一次性救助、公正救助、及时救助、属地救助、多措施并举等六项基本原则，使司法救助资金的运用更高效、更合理。对遭受犯罪侵害或民事侵权，但无法通过诉讼获得有效赔偿的当事人或其符合条件的近亲属，给予适当经济资助，帮助他们摆脱生活困境。</w:t>
      </w:r>
    </w:p>
    <w:p>
      <w:pPr>
        <w:numPr>
          <w:ilvl w:val="0"/>
          <w:numId w:val="11"/>
        </w:num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资金来源及使用情况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（1）项目经费来源</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根据中央和省有关文件精神，市委政法委、市财政局、市中级人民法院、市检察院、市公安局、市司法局、市民政局于2014年12月29日印发的《昆明市开展国家司法救助工作实施细则（试行）》（昆政法</w:t>
      </w:r>
      <w:r>
        <w:rPr>
          <w:rFonts w:hint="eastAsia" w:ascii="仿宋_GB2312" w:hAnsi="仿宋_GB2312" w:eastAsia="仿宋_GB2312" w:cs="仿宋_GB2312"/>
          <w:sz w:val="32"/>
          <w:szCs w:val="32"/>
        </w:rPr>
        <w:t>〔</w:t>
      </w:r>
      <w:r>
        <w:rPr>
          <w:rFonts w:hint="eastAsia" w:ascii="仿宋_GB2312" w:eastAsia="仿宋_GB2312"/>
          <w:sz w:val="32"/>
          <w:szCs w:val="32"/>
        </w:rPr>
        <w:t>2014</w:t>
      </w:r>
      <w:r>
        <w:rPr>
          <w:rFonts w:hint="eastAsia" w:ascii="仿宋_GB2312" w:hAnsi="仿宋_GB2312" w:eastAsia="仿宋_GB2312" w:cs="仿宋_GB2312"/>
          <w:sz w:val="32"/>
          <w:szCs w:val="32"/>
        </w:rPr>
        <w:t>〕</w:t>
      </w:r>
      <w:r>
        <w:rPr>
          <w:rFonts w:hint="eastAsia" w:ascii="仿宋_GB2312" w:eastAsia="仿宋_GB2312"/>
          <w:sz w:val="32"/>
          <w:szCs w:val="32"/>
        </w:rPr>
        <w:t>32号）文件，市财政已将我市国家司法救助资金纳入市委政法委的项目预算予以保障，中央和省财政也通过转移支付予以补助。</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（2）项目经费到位情况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年省财政下达省级对下转移支付的国家司法救助补助及市级财政的项目资金共计</w:t>
      </w:r>
      <w:r>
        <w:rPr>
          <w:rFonts w:ascii="仿宋_GB2312" w:eastAsia="仿宋_GB2312"/>
          <w:sz w:val="32"/>
          <w:szCs w:val="32"/>
        </w:rPr>
        <w:t>483</w:t>
      </w:r>
      <w:r>
        <w:rPr>
          <w:rFonts w:hint="eastAsia" w:ascii="仿宋_GB2312" w:eastAsia="仿宋_GB2312"/>
          <w:sz w:val="32"/>
          <w:szCs w:val="32"/>
        </w:rPr>
        <w:t>.00万元，其中：省财政对下转移支付资金333.00万元，市财政项目资金150.00万元（市级资金100.00万元</w:t>
      </w:r>
      <w:r>
        <w:rPr>
          <w:rFonts w:hint="eastAsia" w:ascii="仿宋_GB2312" w:eastAsia="仿宋_GB2312"/>
          <w:sz w:val="32"/>
          <w:szCs w:val="32"/>
          <w:lang w:eastAsia="zh-CN"/>
        </w:rPr>
        <w:t>。</w:t>
      </w:r>
    </w:p>
    <w:p>
      <w:pPr>
        <w:numPr>
          <w:ilvl w:val="0"/>
          <w:numId w:val="12"/>
        </w:num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项目经费使用及结余情况</w:t>
      </w:r>
    </w:p>
    <w:p>
      <w:pPr>
        <w:adjustRightInd/>
        <w:spacing w:line="240" w:lineRule="auto"/>
        <w:ind w:firstLine="640" w:firstLineChars="200"/>
        <w:rPr>
          <w:rFonts w:ascii="仿宋_GB2312" w:eastAsia="仿宋_GB2312"/>
          <w:sz w:val="32"/>
          <w:szCs w:val="32"/>
          <w:highlight w:val="yellow"/>
        </w:rPr>
      </w:pPr>
      <w:r>
        <w:rPr>
          <w:rFonts w:hint="eastAsia" w:ascii="仿宋_GB2312" w:eastAsia="仿宋_GB2312"/>
          <w:sz w:val="32"/>
          <w:szCs w:val="32"/>
        </w:rPr>
        <w:t>截至审计日，经报请市政府同意，共拨付8个县区（东川、呈贡、安宁、晋宁、富民、宜良、石林、禄劝）上级转移支付160.00万元，市级政法部门统筹安排使用323.00万元，市财政根据报请案件数及其对应的补助金额，将资金分配拨付至各县（市）区、开发（度假）园区，市本级无结余。</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4.组织及管理情况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（1）项目组织情况</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该项目由市委政法委负责项目的监管，该资金下拨昆明市司法局进行管理统筹安排，8个县区由县级政法委实施项目，昆明市区由市级政法部门实施。各部门做好司法过程中困难群众的救助工作，有效维护当事人合法权益，保障社会公平正义，促进社会和谐稳定。</w:t>
      </w:r>
    </w:p>
    <w:p>
      <w:pPr>
        <w:numPr>
          <w:ilvl w:val="0"/>
          <w:numId w:val="13"/>
        </w:num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项目实施流程</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国家司法救助以支付救助金为主要救助方式，严格遵循告知、申请、审批、救助的程序。</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由人民法院、人民检察院、公安机关、司法行政机关办理案件，处理涉法涉诉信访问题过程中，对符合救助条件的救助对象，应当告知其有权提出救助申请；符合条件的救助对象在申请救助时，应向办案机关提交《国家司法救助申请书》、申请人有效证件、实际损害后果证明、生活困难证明、是否已获得其他赔偿以及社会救助的证明材料；办案机关在申请人提交完整申请材料后10个工作日内完成救助申请审核工作，审核决定救助后及时报同级党委政法委审批，党委政法委在7个工作日内完成审批后，在2个工作日内通知办案机关结果，审批通过的，应同时在2个工作日内将审批意见送同级财政部门；财政部门收到审批意见后，在预算资金落实的前提下，在20个工作日内将救助资金拨付办案机关，办案机关在收到划拨通知和救助资金后，应在2个工作日内通知申请人领取救助金，并及时将救助资金足额发放给被救助对象，最后将救助资金发放登记报送同级党委政法委备案。</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申请人得到救助后又获得赔偿的，办理救助的原办案机关可以根据获得赔偿的情况扣除已发放的救助金，并将该资金纳入国家司法救助资金。</w:t>
      </w:r>
    </w:p>
    <w:p>
      <w:pPr>
        <w:numPr>
          <w:ilvl w:val="0"/>
          <w:numId w:val="13"/>
        </w:num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资金拨付流程</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资金管理方面，省财政下达中央和省通过转移支付的国家司法救助补助及市级财政保障资金，均由市财政代为管理，通过市国家司法救助领导小组（市委政法委）审核，拟同意对案件给予国家司法救助后，报请市政府同意，由市级财政进行资金统筹拨付。</w:t>
      </w:r>
    </w:p>
    <w:p>
      <w:pPr>
        <w:widowControl w:val="0"/>
        <w:numPr>
          <w:ilvl w:val="0"/>
          <w:numId w:val="14"/>
        </w:numPr>
        <w:overflowPunct/>
        <w:autoSpaceDE/>
        <w:autoSpaceDN/>
        <w:adjustRightInd/>
        <w:spacing w:line="240" w:lineRule="auto"/>
        <w:ind w:firstLine="618"/>
        <w:outlineLvl w:val="1"/>
        <w:rPr>
          <w:rFonts w:ascii="楷体_GB2312" w:eastAsia="楷体_GB2312" w:cs="Calibri"/>
          <w:spacing w:val="6"/>
          <w:sz w:val="32"/>
          <w:szCs w:val="32"/>
        </w:rPr>
      </w:pPr>
      <w:bookmarkStart w:id="4" w:name="_Toc513733537"/>
      <w:bookmarkStart w:id="5" w:name="_Toc433932909"/>
      <w:r>
        <w:rPr>
          <w:rFonts w:hint="eastAsia" w:ascii="楷体_GB2312" w:eastAsia="楷体_GB2312" w:cs="Calibri"/>
          <w:spacing w:val="6"/>
          <w:sz w:val="32"/>
          <w:szCs w:val="32"/>
        </w:rPr>
        <w:t>项目绩效目标</w:t>
      </w:r>
      <w:bookmarkEnd w:id="4"/>
      <w:bookmarkEnd w:id="5"/>
    </w:p>
    <w:p>
      <w:pPr>
        <w:widowControl w:val="0"/>
        <w:overflowPunct/>
        <w:topLinePunct/>
        <w:autoSpaceDE/>
        <w:autoSpaceDN/>
        <w:adjustRightInd/>
        <w:spacing w:line="240" w:lineRule="auto"/>
        <w:ind w:firstLine="800" w:firstLineChars="250"/>
        <w:rPr>
          <w:rFonts w:ascii="仿宋_GB2312" w:hAnsi="楷体" w:eastAsia="仿宋_GB2312"/>
          <w:kern w:val="2"/>
          <w:sz w:val="32"/>
          <w:szCs w:val="32"/>
        </w:rPr>
      </w:pPr>
      <w:r>
        <w:rPr>
          <w:rFonts w:hint="eastAsia" w:ascii="仿宋_GB2312" w:hAnsi="楷体" w:eastAsia="仿宋_GB2312"/>
          <w:kern w:val="2"/>
          <w:sz w:val="32"/>
          <w:szCs w:val="32"/>
        </w:rPr>
        <w:t>1.总目标</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近年来，中央、省均高度重视涉法涉诉信访案件化解工作，将解决群众反映突出的涉法涉诉信访问题作为化解矛盾、构建和谐社会的一项重要举措予以推动。中央要求，将涉及民商、行政、刑事等诉讼权利救济的信访事项从普通信访中分离出来，以新实施的刑事诉讼法、民事诉讼法为契机，进一步规范信访案件接访、甄别、办理等环节，引导群众依法、理性表达利益诉求，妥善化解涉法涉诉信访案件。</w:t>
      </w:r>
    </w:p>
    <w:p>
      <w:pPr>
        <w:widowControl w:val="0"/>
        <w:numPr>
          <w:ilvl w:val="0"/>
          <w:numId w:val="15"/>
        </w:numPr>
        <w:overflowPunct/>
        <w:topLinePunct/>
        <w:autoSpaceDE/>
        <w:autoSpaceDN/>
        <w:adjustRightInd/>
        <w:spacing w:line="240" w:lineRule="auto"/>
        <w:ind w:firstLine="800" w:firstLineChars="250"/>
        <w:rPr>
          <w:rFonts w:ascii="仿宋_GB2312" w:hAnsi="楷体" w:eastAsia="仿宋_GB2312"/>
          <w:kern w:val="2"/>
          <w:sz w:val="32"/>
          <w:szCs w:val="32"/>
        </w:rPr>
      </w:pPr>
      <w:r>
        <w:rPr>
          <w:rFonts w:hint="eastAsia" w:ascii="仿宋_GB2312" w:hAnsi="楷体" w:eastAsia="仿宋_GB2312"/>
          <w:kern w:val="2"/>
          <w:sz w:val="32"/>
          <w:szCs w:val="32"/>
        </w:rPr>
        <w:t>年度目标</w:t>
      </w:r>
    </w:p>
    <w:p>
      <w:pPr>
        <w:widowControl w:val="0"/>
        <w:numPr>
          <w:ilvl w:val="0"/>
          <w:numId w:val="16"/>
        </w:numPr>
        <w:overflowPunct/>
        <w:topLinePunct/>
        <w:autoSpaceDE/>
        <w:autoSpaceDN/>
        <w:adjustRightInd/>
        <w:spacing w:line="240" w:lineRule="auto"/>
        <w:ind w:firstLine="640" w:firstLineChars="200"/>
        <w:rPr>
          <w:rFonts w:ascii="仿宋_GB2312" w:hAnsi="楷体" w:eastAsia="仿宋_GB2312"/>
          <w:kern w:val="2"/>
          <w:sz w:val="32"/>
          <w:szCs w:val="32"/>
        </w:rPr>
      </w:pPr>
      <w:r>
        <w:rPr>
          <w:rFonts w:hint="eastAsia" w:ascii="仿宋_GB2312" w:hAnsi="楷体" w:eastAsia="仿宋_GB2312"/>
          <w:kern w:val="2"/>
          <w:sz w:val="32"/>
          <w:szCs w:val="32"/>
        </w:rPr>
        <w:t>产出目标。</w:t>
      </w:r>
      <w:r>
        <w:rPr>
          <w:rFonts w:hint="eastAsia" w:ascii="仿宋_GB2312" w:hAnsi="楷体" w:eastAsia="仿宋_GB2312"/>
          <w:kern w:val="2"/>
          <w:sz w:val="32"/>
          <w:szCs w:val="32"/>
          <w:lang w:eastAsia="zh-CN"/>
        </w:rPr>
        <w:t>依据</w:t>
      </w:r>
      <w:r>
        <w:rPr>
          <w:rFonts w:hint="eastAsia" w:ascii="仿宋_GB2312" w:hAnsi="楷体" w:eastAsia="仿宋_GB2312"/>
          <w:kern w:val="2"/>
          <w:sz w:val="32"/>
          <w:szCs w:val="32"/>
        </w:rPr>
        <w:t>绩效目标申报表该项目的效果目标为</w:t>
      </w:r>
      <w:r>
        <w:rPr>
          <w:rFonts w:hint="eastAsia" w:ascii="仿宋_GB2312" w:hAnsi="楷体" w:eastAsia="仿宋_GB2312"/>
          <w:kern w:val="2"/>
          <w:sz w:val="32"/>
          <w:szCs w:val="32"/>
          <w:lang w:eastAsia="zh-CN"/>
        </w:rPr>
        <w:t>：</w:t>
      </w:r>
      <w:r>
        <w:rPr>
          <w:rFonts w:hint="eastAsia" w:ascii="仿宋_GB2312" w:hAnsi="楷体" w:eastAsia="仿宋_GB2312"/>
          <w:kern w:val="2"/>
          <w:sz w:val="32"/>
          <w:szCs w:val="32"/>
        </w:rPr>
        <w:t>在201</w:t>
      </w:r>
      <w:r>
        <w:rPr>
          <w:rFonts w:hint="eastAsia" w:ascii="仿宋_GB2312" w:hAnsi="楷体" w:eastAsia="仿宋_GB2312"/>
          <w:kern w:val="2"/>
          <w:sz w:val="32"/>
          <w:szCs w:val="32"/>
          <w:lang w:val="en-US" w:eastAsia="zh-CN"/>
        </w:rPr>
        <w:t>8</w:t>
      </w:r>
      <w:r>
        <w:rPr>
          <w:rFonts w:hint="eastAsia" w:ascii="仿宋_GB2312" w:hAnsi="楷体" w:eastAsia="仿宋_GB2312"/>
          <w:kern w:val="2"/>
          <w:sz w:val="32"/>
          <w:szCs w:val="32"/>
        </w:rPr>
        <w:t>年度至少开展国家司法救助105人/次，化解涉法涉诉信访案件10件。</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（2）效果目标。</w:t>
      </w:r>
      <w:bookmarkStart w:id="6" w:name="_Toc433932910"/>
      <w:r>
        <w:rPr>
          <w:rFonts w:hint="eastAsia" w:ascii="仿宋_GB2312" w:eastAsia="仿宋_GB2312"/>
          <w:sz w:val="32"/>
          <w:szCs w:val="32"/>
        </w:rPr>
        <w:t>根据项目支出绩效目标申报表，该项目的效果目标为促进社会和谐稳定，保证维护721万人的司法权威和公信，充分实现社会公平正义，促进社会和谐稳定，维护司法的权威和公信。</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7" w:name="_Toc513733538"/>
      <w:r>
        <w:rPr>
          <w:rFonts w:hint="eastAsia" w:ascii="黑体" w:hAnsi="黑体" w:eastAsia="黑体"/>
          <w:kern w:val="2"/>
          <w:sz w:val="32"/>
          <w:szCs w:val="32"/>
        </w:rPr>
        <w:t>二、绩效评价工作情况</w:t>
      </w:r>
      <w:bookmarkEnd w:id="6"/>
      <w:bookmarkEnd w:id="7"/>
      <w:r>
        <w:rPr>
          <w:rFonts w:ascii="黑体" w:hAnsi="黑体" w:eastAsia="黑体"/>
          <w:kern w:val="2"/>
          <w:sz w:val="32"/>
          <w:szCs w:val="32"/>
        </w:rPr>
        <w:tab/>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8" w:name="_Toc513733539"/>
      <w:bookmarkStart w:id="9" w:name="_Toc433932911"/>
      <w:r>
        <w:rPr>
          <w:rFonts w:hint="eastAsia" w:ascii="楷体_GB2312" w:eastAsia="楷体_GB2312" w:cs="Calibri"/>
          <w:spacing w:val="6"/>
          <w:sz w:val="32"/>
          <w:szCs w:val="32"/>
        </w:rPr>
        <w:t>（一）绩效评价目的</w:t>
      </w:r>
      <w:bookmarkEnd w:id="8"/>
      <w:bookmarkEnd w:id="9"/>
    </w:p>
    <w:p>
      <w:pPr>
        <w:widowControl w:val="0"/>
        <w:overflowPunct/>
        <w:autoSpaceDE/>
        <w:autoSpaceDN/>
        <w:adjustRightInd/>
        <w:spacing w:line="240" w:lineRule="auto"/>
        <w:ind w:firstLine="640" w:firstLineChars="200"/>
        <w:outlineLvl w:val="1"/>
        <w:rPr>
          <w:rFonts w:ascii="仿宋_GB2312" w:eastAsia="仿宋_GB2312"/>
          <w:sz w:val="32"/>
          <w:szCs w:val="32"/>
        </w:rPr>
      </w:pPr>
      <w:r>
        <w:rPr>
          <w:rFonts w:hint="eastAsia" w:ascii="仿宋_GB2312" w:eastAsia="仿宋_GB2312"/>
          <w:sz w:val="32"/>
          <w:szCs w:val="32"/>
        </w:rPr>
        <w:t>全面了解项目管理过程是否规范、产出目标是否完成以及效果目标是否实现等方面的内容，总结经验，查找不足，为项目在以后年度的开展提供可行性参考建议。在此基础上，重点分析项目预算编制的合理性、成本支出的真实性和控制有效性，评价财政资金的使用效率和效果，为以后年度编制项目预算、选择项目实施主体等提供参考依据。</w:t>
      </w:r>
      <w:bookmarkStart w:id="10" w:name="_Toc433932912"/>
      <w:bookmarkStart w:id="11" w:name="_Toc513733540"/>
    </w:p>
    <w:p>
      <w:pPr>
        <w:widowControl w:val="0"/>
        <w:overflowPunct/>
        <w:autoSpaceDE/>
        <w:autoSpaceDN/>
        <w:adjustRightInd/>
        <w:spacing w:line="240" w:lineRule="auto"/>
        <w:ind w:firstLine="640" w:firstLineChars="200"/>
        <w:outlineLvl w:val="1"/>
        <w:rPr>
          <w:rFonts w:ascii="仿宋_GB2312" w:eastAsia="仿宋_GB2312"/>
          <w:sz w:val="32"/>
          <w:szCs w:val="32"/>
          <w:highlight w:val="yellow"/>
        </w:rPr>
      </w:pPr>
      <w:r>
        <w:rPr>
          <w:rFonts w:hint="eastAsia" w:ascii="仿宋_GB2312" w:eastAsia="仿宋_GB2312"/>
          <w:sz w:val="32"/>
          <w:szCs w:val="32"/>
        </w:rPr>
        <w:t>（二）</w:t>
      </w:r>
      <w:r>
        <w:rPr>
          <w:rFonts w:hint="eastAsia" w:ascii="楷体_GB2312" w:eastAsia="楷体_GB2312" w:cs="Calibri"/>
          <w:spacing w:val="6"/>
          <w:sz w:val="32"/>
          <w:szCs w:val="32"/>
        </w:rPr>
        <w:t>绩效评价</w:t>
      </w:r>
      <w:bookmarkEnd w:id="10"/>
      <w:r>
        <w:rPr>
          <w:rFonts w:hint="eastAsia" w:ascii="楷体_GB2312" w:eastAsia="楷体_GB2312" w:cs="Calibri"/>
          <w:spacing w:val="6"/>
          <w:sz w:val="32"/>
          <w:szCs w:val="32"/>
        </w:rPr>
        <w:t>工作方案制定过程</w:t>
      </w:r>
      <w:bookmarkEnd w:id="11"/>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1.前期调研</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绩效评价的基本原理、原则和项目特点，结合绩效目标，由项目组按照逻辑分析法独立研制科学的指标体系，并科学设计满意度问卷，对管理人员进行访谈。在绩效评价设计过程中，广泛地收集和分析了项目的相关资料、相关政策文件，并对项目进行了前期调研。</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2.研究文件</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（1）《中华人民共和国预算法》；</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（2）财政部《财政支出绩效评价管理暂行办法》（财预〔2011〕285号）；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（3）财政部《关于推进预算绩效管理的意见》（财预〔2011〕416号）；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（4）《关于印发云南省省级财政支出预算绩效评价操作规程（试行）的通知》（云财评审〔2016〕39号）；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（5）《昆明市财政局关于开展2017年度市本级预算支出绩效自评工作的通知》（昆财绩〔2018〕56号）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（6）《关于印发&lt;关于建立完善国家司法救助制度的意见（试行）&gt;的通知》（中政委</w:t>
      </w:r>
      <w:r>
        <w:rPr>
          <w:rFonts w:hint="eastAsia" w:ascii="仿宋_GB2312" w:hAnsi="仿宋_GB2312" w:eastAsia="仿宋_GB2312" w:cs="仿宋_GB2312"/>
          <w:sz w:val="32"/>
          <w:szCs w:val="32"/>
        </w:rPr>
        <w:t>〔</w:t>
      </w:r>
      <w:r>
        <w:rPr>
          <w:rFonts w:hint="eastAsia" w:ascii="仿宋_GB2312" w:eastAsia="仿宋_GB2312"/>
          <w:sz w:val="32"/>
          <w:szCs w:val="32"/>
        </w:rPr>
        <w:t>2014</w:t>
      </w:r>
      <w:r>
        <w:rPr>
          <w:rFonts w:hint="eastAsia" w:ascii="仿宋_GB2312" w:hAnsi="仿宋_GB2312" w:eastAsia="仿宋_GB2312" w:cs="仿宋_GB2312"/>
          <w:sz w:val="32"/>
          <w:szCs w:val="32"/>
        </w:rPr>
        <w:t>〕</w:t>
      </w:r>
      <w:r>
        <w:rPr>
          <w:rFonts w:hint="eastAsia" w:ascii="仿宋_GB2312" w:eastAsia="仿宋_GB2312"/>
          <w:sz w:val="32"/>
          <w:szCs w:val="32"/>
        </w:rPr>
        <w:t>3号）</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（7）《关于印发&lt;云南省开展国家司法救助工作实施办法（试行）&gt;的通知》（云政法发</w:t>
      </w:r>
      <w:r>
        <w:rPr>
          <w:rFonts w:hint="eastAsia" w:ascii="仿宋_GB2312" w:hAnsi="仿宋_GB2312" w:eastAsia="仿宋_GB2312" w:cs="仿宋_GB2312"/>
          <w:sz w:val="32"/>
          <w:szCs w:val="32"/>
        </w:rPr>
        <w:t>〔</w:t>
      </w:r>
      <w:r>
        <w:rPr>
          <w:rFonts w:hint="eastAsia" w:ascii="仿宋_GB2312" w:eastAsia="仿宋_GB2312"/>
          <w:sz w:val="32"/>
          <w:szCs w:val="32"/>
        </w:rPr>
        <w:t>2014</w:t>
      </w:r>
      <w:r>
        <w:rPr>
          <w:rFonts w:hint="eastAsia" w:ascii="仿宋_GB2312" w:hAnsi="仿宋_GB2312" w:eastAsia="仿宋_GB2312" w:cs="仿宋_GB2312"/>
          <w:sz w:val="32"/>
          <w:szCs w:val="32"/>
        </w:rPr>
        <w:t>〕</w:t>
      </w:r>
      <w:r>
        <w:rPr>
          <w:rFonts w:hint="eastAsia" w:ascii="仿宋_GB2312" w:eastAsia="仿宋_GB2312"/>
          <w:sz w:val="32"/>
          <w:szCs w:val="32"/>
        </w:rPr>
        <w:t>5号）等。</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3.绩效评价指标体系及工作方案的设计。</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按“少而精”原则，应用逻辑分析法，按绩效指标建设的科学性、可操作性和有用性等三项标准，设计了指标体系。从总体上看，项目决策类指标和项目管理类指标属于共性指标，其他指标为个性指标，反映了绩效评价的内在要求和项目的个性特征。同时，对指标的权重和评分标准进行了设计和研制。权重设计采用了层次分析法设计。标准研制是根据《实施细则》对不同指标设计了不同的评价标准，体现了评价客观性和科学性。</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2" w:name="_Toc433932913"/>
      <w:bookmarkStart w:id="13" w:name="_Toc513733541"/>
      <w:r>
        <w:rPr>
          <w:rFonts w:hint="eastAsia" w:ascii="楷体_GB2312" w:eastAsia="楷体_GB2312" w:cs="Calibri"/>
          <w:spacing w:val="6"/>
          <w:sz w:val="32"/>
          <w:szCs w:val="32"/>
        </w:rPr>
        <w:t>（三）绩效评价</w:t>
      </w:r>
      <w:bookmarkEnd w:id="12"/>
      <w:r>
        <w:rPr>
          <w:rFonts w:hint="eastAsia" w:ascii="楷体_GB2312" w:eastAsia="楷体_GB2312" w:cs="Calibri"/>
          <w:spacing w:val="6"/>
          <w:sz w:val="32"/>
          <w:szCs w:val="32"/>
        </w:rPr>
        <w:t>原则、评价方法</w:t>
      </w:r>
      <w:bookmarkEnd w:id="13"/>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1.绩效评价原则</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（1）价值中立原则</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财政支出绩效评价是客观评价，所有用来评价的指标均可量化，所有参与评价的单位和个人都必须遵循评价价值中立原则，即财政支出绩效评价结果，只取决于各单位的工作业绩的客观实际，而不取决于评价人的价值判断和个人意愿。评价结果不会因为评价人价值观念的不一致而有所不同。</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（2）公平、公开、公正原则</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从评价目标的设计、指标体系的研发及设计、数据填报、复核，专家评议等所有环节，都必须保证评价过程的公开性、程序的规范性和合理性，应及时发现并处理评价过程中的问题，以保证评价结果的准确、客观和科学。</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（3）客观性原则</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评价以数据为准绳，坚持客观评价。项目组根据填报的数据，在进行汇总、分析、评价的基础上，独立开展评价，得出评价结果，并形成评价报告。</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2.绩效评价方法</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本项目主要采用了投入产出法、标杆法，访谈法，文献分析法、统计分析法、层次分析法、比较分析法等方法。</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4" w:name="_Toc433932915"/>
      <w:bookmarkStart w:id="15" w:name="_Toc513733542"/>
      <w:r>
        <w:rPr>
          <w:rFonts w:hint="eastAsia" w:ascii="楷体_GB2312" w:eastAsia="楷体_GB2312" w:cs="Calibri"/>
          <w:spacing w:val="6"/>
          <w:sz w:val="32"/>
          <w:szCs w:val="32"/>
        </w:rPr>
        <w:t>（四）绩效评价实施过程</w:t>
      </w:r>
      <w:bookmarkEnd w:id="14"/>
      <w:bookmarkEnd w:id="15"/>
    </w:p>
    <w:p>
      <w:pPr>
        <w:adjustRightInd/>
        <w:spacing w:line="240" w:lineRule="auto"/>
        <w:ind w:firstLine="640" w:firstLineChars="200"/>
        <w:rPr>
          <w:rFonts w:ascii="仿宋_GB2312" w:eastAsia="仿宋_GB2312"/>
          <w:sz w:val="32"/>
          <w:szCs w:val="32"/>
          <w:highlight w:val="yellow"/>
        </w:rPr>
      </w:pPr>
      <w:r>
        <w:rPr>
          <w:rFonts w:hint="eastAsia" w:ascii="仿宋_GB2312" w:eastAsia="仿宋_GB2312"/>
          <w:sz w:val="32"/>
          <w:szCs w:val="32"/>
        </w:rPr>
        <w:t>绩效评价工作小组根据拟定绩效考评实施方案和绩效指标考评体系采取现场和非现场考评结合的办法，以市委政法委提交的项目资料为基础，对各个具体实施单位提供的资料进行核实、复核及初步分析，设置符合项目特点的绩效评价指标体系，对项目具体实施内容、情况和效果进行评价；在现场和非现场评价的基础上，运用相关绩效评价方法对绩效情况进行综合分析，通过对项目进行现场勘察、项目实施单位访谈、专题调查会、群众满意度调查等方式从多个方面了解项目的真实情况后，初步形成评价结论；通过与市委政法委反复沟通和讨论，完善绩效评价报告内容。</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16" w:name="_Toc513733543"/>
      <w:bookmarkStart w:id="17" w:name="_Toc433932916"/>
      <w:r>
        <w:rPr>
          <w:rFonts w:hint="eastAsia" w:ascii="楷体_GB2312" w:eastAsia="楷体_GB2312" w:cs="Calibri"/>
          <w:spacing w:val="6"/>
          <w:sz w:val="32"/>
          <w:szCs w:val="32"/>
        </w:rPr>
        <w:t>（五）本次绩效评价的局限性</w:t>
      </w:r>
      <w:bookmarkEnd w:id="16"/>
      <w:bookmarkEnd w:id="17"/>
    </w:p>
    <w:p>
      <w:pPr>
        <w:widowControl w:val="0"/>
        <w:overflowPunct/>
        <w:topLinePunct/>
        <w:autoSpaceDE/>
        <w:autoSpaceDN/>
        <w:adjustRightInd/>
        <w:spacing w:line="240" w:lineRule="auto"/>
        <w:ind w:firstLine="640" w:firstLineChars="200"/>
        <w:outlineLvl w:val="0"/>
        <w:rPr>
          <w:rFonts w:ascii="仿宋_GB2312" w:eastAsia="仿宋_GB2312"/>
          <w:sz w:val="32"/>
          <w:szCs w:val="32"/>
        </w:rPr>
      </w:pPr>
      <w:r>
        <w:rPr>
          <w:rFonts w:hint="eastAsia" w:ascii="仿宋_GB2312" w:eastAsia="仿宋_GB2312"/>
          <w:sz w:val="32"/>
          <w:szCs w:val="32"/>
        </w:rPr>
        <w:t>我们采用多种方式综合验证保证了绩效评价的真实、合理性，并最大限度地获取了充分、适当的评价证据，但是在评价过程中也存在诸多局限性。</w:t>
      </w:r>
    </w:p>
    <w:p>
      <w:pPr>
        <w:widowControl w:val="0"/>
        <w:overflowPunct/>
        <w:topLinePunct/>
        <w:autoSpaceDE/>
        <w:autoSpaceDN/>
        <w:adjustRightInd/>
        <w:spacing w:line="240" w:lineRule="auto"/>
        <w:ind w:firstLine="640" w:firstLineChars="200"/>
        <w:outlineLvl w:val="0"/>
        <w:rPr>
          <w:rFonts w:ascii="仿宋_GB2312" w:eastAsia="仿宋_GB2312"/>
          <w:sz w:val="32"/>
          <w:szCs w:val="32"/>
        </w:rPr>
      </w:pPr>
      <w:r>
        <w:rPr>
          <w:rFonts w:hint="eastAsia" w:ascii="仿宋_GB2312" w:eastAsia="仿宋_GB2312"/>
          <w:sz w:val="32"/>
          <w:szCs w:val="32"/>
        </w:rPr>
        <w:t>1.我们针对抽查的部分群众进行发放问卷调查满意度，因为问卷调查主要为通过随机选择部分目标样本进行调查，因此可能无法全面掌握满意程度。</w:t>
      </w:r>
    </w:p>
    <w:p>
      <w:pPr>
        <w:widowControl w:val="0"/>
        <w:overflowPunct/>
        <w:topLinePunct/>
        <w:autoSpaceDE/>
        <w:autoSpaceDN/>
        <w:adjustRightInd/>
        <w:spacing w:line="240" w:lineRule="auto"/>
        <w:ind w:firstLine="640" w:firstLineChars="200"/>
        <w:outlineLvl w:val="0"/>
        <w:rPr>
          <w:rFonts w:ascii="仿宋_GB2312" w:eastAsia="仿宋_GB2312"/>
          <w:sz w:val="32"/>
          <w:szCs w:val="32"/>
        </w:rPr>
      </w:pPr>
      <w:r>
        <w:rPr>
          <w:rFonts w:hint="eastAsia" w:ascii="仿宋_GB2312" w:eastAsia="仿宋_GB2312"/>
          <w:sz w:val="32"/>
          <w:szCs w:val="32"/>
        </w:rPr>
        <w:t>2.因该项目为涉密项目，不能进行政策宣传，且部分政策及实施情况、补助人员情况等，不能对外公开</w:t>
      </w:r>
      <w:r>
        <w:rPr>
          <w:rFonts w:hint="eastAsia" w:ascii="仿宋_GB2312" w:eastAsia="仿宋_GB2312"/>
          <w:sz w:val="32"/>
          <w:szCs w:val="32"/>
          <w:lang w:eastAsia="zh-CN"/>
        </w:rPr>
        <w:t>，</w:t>
      </w:r>
      <w:r>
        <w:rPr>
          <w:rFonts w:hint="eastAsia" w:ascii="仿宋_GB2312" w:eastAsia="仿宋_GB2312"/>
          <w:sz w:val="32"/>
          <w:szCs w:val="32"/>
        </w:rPr>
        <w:t>对绩效评价的正常进行及全面性受限。</w:t>
      </w:r>
    </w:p>
    <w:p>
      <w:pPr>
        <w:widowControl w:val="0"/>
        <w:overflowPunct/>
        <w:topLinePunct/>
        <w:autoSpaceDE/>
        <w:autoSpaceDN/>
        <w:adjustRightInd/>
        <w:spacing w:line="240" w:lineRule="auto"/>
        <w:ind w:firstLine="640" w:firstLineChars="200"/>
        <w:outlineLvl w:val="0"/>
        <w:rPr>
          <w:rFonts w:ascii="黑体" w:hAnsi="黑体" w:eastAsia="黑体"/>
          <w:kern w:val="2"/>
          <w:sz w:val="32"/>
          <w:szCs w:val="32"/>
        </w:rPr>
      </w:pPr>
      <w:bookmarkStart w:id="18" w:name="_Toc433932917"/>
      <w:bookmarkStart w:id="19" w:name="_Toc513733544"/>
      <w:r>
        <w:rPr>
          <w:rFonts w:hint="eastAsia" w:ascii="黑体" w:hAnsi="黑体" w:eastAsia="黑体"/>
          <w:kern w:val="2"/>
          <w:sz w:val="32"/>
          <w:szCs w:val="32"/>
        </w:rPr>
        <w:t>三、绩效分析及评价结论</w:t>
      </w:r>
      <w:bookmarkEnd w:id="18"/>
      <w:bookmarkEnd w:id="19"/>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0" w:name="_Toc513733545"/>
      <w:bookmarkStart w:id="21" w:name="_Toc433932918"/>
      <w:r>
        <w:rPr>
          <w:rFonts w:hint="eastAsia" w:ascii="楷体_GB2312" w:eastAsia="楷体_GB2312" w:cs="Calibri"/>
          <w:spacing w:val="6"/>
          <w:sz w:val="32"/>
          <w:szCs w:val="32"/>
        </w:rPr>
        <w:t>（一）评价结论</w:t>
      </w:r>
      <w:bookmarkEnd w:id="20"/>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1.评价结果</w:t>
      </w:r>
    </w:p>
    <w:p>
      <w:pPr>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根据制定的绩效指标考评体系，本次绩效考核得分</w:t>
      </w:r>
      <w:r>
        <w:rPr>
          <w:rFonts w:hint="eastAsia" w:ascii="仿宋_GB2312" w:eastAsia="仿宋_GB2312"/>
          <w:sz w:val="32"/>
          <w:szCs w:val="32"/>
          <w:lang w:val="en-US" w:eastAsia="zh-CN"/>
        </w:rPr>
        <w:t>90</w:t>
      </w:r>
      <w:r>
        <w:rPr>
          <w:rFonts w:hint="eastAsia" w:ascii="仿宋_GB2312" w:eastAsia="仿宋_GB2312"/>
          <w:sz w:val="32"/>
          <w:szCs w:val="32"/>
        </w:rPr>
        <w:t>分，绩效评价结果为</w:t>
      </w:r>
      <w:r>
        <w:rPr>
          <w:rFonts w:hint="eastAsia" w:ascii="仿宋_GB2312" w:eastAsia="仿宋_GB2312"/>
          <w:sz w:val="32"/>
          <w:szCs w:val="32"/>
          <w:lang w:eastAsia="zh-CN"/>
        </w:rPr>
        <w:t>优</w:t>
      </w:r>
      <w:r>
        <w:rPr>
          <w:rFonts w:hint="eastAsia" w:ascii="仿宋_GB2312" w:eastAsia="仿宋_GB2312"/>
          <w:sz w:val="32"/>
          <w:szCs w:val="32"/>
        </w:rPr>
        <w:t>。</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2.主要绩效</w:t>
      </w:r>
    </w:p>
    <w:p>
      <w:pPr>
        <w:adjustRightInd/>
        <w:spacing w:line="240" w:lineRule="auto"/>
        <w:ind w:firstLine="640" w:firstLineChars="200"/>
        <w:rPr>
          <w:rFonts w:ascii="仿宋_GB2312" w:eastAsia="仿宋_GB2312"/>
          <w:sz w:val="32"/>
          <w:szCs w:val="32"/>
          <w:highlight w:val="yellow"/>
        </w:rPr>
      </w:pPr>
      <w:r>
        <w:rPr>
          <w:rFonts w:hint="eastAsia" w:ascii="仿宋_GB2312" w:eastAsia="仿宋_GB2312"/>
          <w:sz w:val="32"/>
          <w:szCs w:val="32"/>
        </w:rPr>
        <w:t>本项目立项依据充分，制定了项目管理制度，201</w:t>
      </w:r>
      <w:r>
        <w:rPr>
          <w:rFonts w:hint="eastAsia" w:ascii="仿宋_GB2312" w:eastAsia="仿宋_GB2312"/>
          <w:sz w:val="32"/>
          <w:szCs w:val="32"/>
          <w:lang w:val="en-US" w:eastAsia="zh-CN"/>
        </w:rPr>
        <w:t>8</w:t>
      </w:r>
      <w:r>
        <w:rPr>
          <w:rFonts w:hint="eastAsia" w:ascii="仿宋_GB2312" w:eastAsia="仿宋_GB2312"/>
          <w:sz w:val="32"/>
          <w:szCs w:val="32"/>
        </w:rPr>
        <w:t>年度完成化解涉法涉诉信访案件10次，完成开展国家司法救助105人。201</w:t>
      </w:r>
      <w:r>
        <w:rPr>
          <w:rFonts w:hint="eastAsia" w:ascii="仿宋_GB2312" w:eastAsia="仿宋_GB2312"/>
          <w:sz w:val="32"/>
          <w:szCs w:val="32"/>
          <w:lang w:val="en-US" w:eastAsia="zh-CN"/>
        </w:rPr>
        <w:t>8</w:t>
      </w:r>
      <w:r>
        <w:rPr>
          <w:rFonts w:hint="eastAsia" w:ascii="仿宋_GB2312" w:eastAsia="仿宋_GB2312"/>
          <w:sz w:val="32"/>
          <w:szCs w:val="32"/>
        </w:rPr>
        <w:t>年实际完成化解涉法涉诉信访案件81次/件，完成开展国家司法救助127人，均已超额完成计划。并通过项目的实施，保障司法过程中对困难群众的救助工作及当事人的合法权益，充分实现社会公平正义，促进社会和谐稳定，并有效维护司法的权威和公信。</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2" w:name="_Toc513733546"/>
      <w:r>
        <w:rPr>
          <w:rFonts w:hint="eastAsia" w:ascii="楷体_GB2312" w:eastAsia="楷体_GB2312" w:cs="Calibri"/>
          <w:spacing w:val="6"/>
          <w:sz w:val="32"/>
          <w:szCs w:val="32"/>
        </w:rPr>
        <w:t>（二）</w:t>
      </w:r>
      <w:bookmarkEnd w:id="21"/>
      <w:r>
        <w:rPr>
          <w:rFonts w:hint="eastAsia" w:ascii="楷体_GB2312" w:eastAsia="楷体_GB2312" w:cs="Calibri"/>
          <w:spacing w:val="6"/>
          <w:sz w:val="32"/>
          <w:szCs w:val="32"/>
        </w:rPr>
        <w:t>具体绩效分析</w:t>
      </w:r>
      <w:bookmarkEnd w:id="22"/>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1.项目决策分析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项目决策包括项目立项和项目目标。该项满分20分，得分19分，得分率95%。</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（1）项目立项</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立项包括与部门中长期规划目标适应性、立项依据充分性和项目立项规范性。该项满分8分，得分为8分，该项目的立项依据为《关于印发&lt;云南省开展国家司法救助工作实施办法（试行）&gt;的通知》（云政法发</w:t>
      </w:r>
      <w:r>
        <w:rPr>
          <w:rFonts w:hint="eastAsia" w:ascii="仿宋_GB2312" w:hAnsi="仿宋_GB2312" w:eastAsia="仿宋_GB2312" w:cs="仿宋_GB2312"/>
          <w:sz w:val="32"/>
          <w:szCs w:val="32"/>
        </w:rPr>
        <w:t>〔</w:t>
      </w:r>
      <w:r>
        <w:rPr>
          <w:rFonts w:hint="eastAsia" w:ascii="仿宋_GB2312" w:eastAsia="仿宋_GB2312"/>
          <w:sz w:val="32"/>
          <w:szCs w:val="32"/>
        </w:rPr>
        <w:t>2014</w:t>
      </w:r>
      <w:r>
        <w:rPr>
          <w:rFonts w:hint="eastAsia" w:ascii="仿宋_GB2312" w:hAnsi="仿宋_GB2312" w:eastAsia="仿宋_GB2312" w:cs="仿宋_GB2312"/>
          <w:sz w:val="32"/>
          <w:szCs w:val="32"/>
        </w:rPr>
        <w:t>〕</w:t>
      </w:r>
      <w:r>
        <w:rPr>
          <w:rFonts w:hint="eastAsia" w:ascii="仿宋_GB2312" w:eastAsia="仿宋_GB2312"/>
          <w:sz w:val="32"/>
          <w:szCs w:val="32"/>
        </w:rPr>
        <w:t>5号），立项依据充分，同时与部门职责相关，立项程序规范。</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（2）项目目标</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目标包括绩效目标设定的合理性和绩效指标设定的明确性。该项满分12分，得分11分。该项目的目标与预算相匹配，绩效目标设定部分合理，其中社会效益指标“促进社会和谐稳定，维护司法的权威和公信”不可量化考核。</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2.项目管理分析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项目管理包括投入管理、财务管理和项目实施。该项满分20分，得分14.8分，得分率74%。</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（1）投入管理</w:t>
      </w:r>
      <w:bookmarkStart w:id="32" w:name="_GoBack"/>
      <w:bookmarkEnd w:id="32"/>
    </w:p>
    <w:p>
      <w:pPr>
        <w:spacing w:line="240" w:lineRule="auto"/>
        <w:ind w:firstLine="640" w:firstLineChars="200"/>
        <w:rPr>
          <w:rFonts w:ascii="仿宋_GB2312" w:eastAsia="仿宋_GB2312"/>
          <w:sz w:val="32"/>
          <w:szCs w:val="32"/>
        </w:rPr>
      </w:pPr>
      <w:r>
        <w:rPr>
          <w:rFonts w:hint="eastAsia" w:ascii="仿宋_GB2312" w:eastAsia="仿宋_GB2312"/>
          <w:sz w:val="32"/>
          <w:szCs w:val="32"/>
        </w:rPr>
        <w:t>投入管理包括预算编制合理性和预算执行率。该项满分4分，得分为4分，市财政已将本市国家司法救助资金纳入预算予以保障，市级预算金额为100.00万元，后又报请追加拨付救助资金50.00万元，市级支出资金150.00万元，省级资金333.00万，均已使用。预算执行率为100%。</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（2）财务管理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财务管理包括资金使用情况、财务管理制度健全性和财务监控有效性。该项满分6分，得分为6分，因国家司法救助资金均由市级财政统筹、管理、拨付，该项目未制定专门的财务管理制度。经查阅项目资料资金拨付有完整的审批手续，资金使用方向均为2017年国家司法救助项目支出，未发现存在截留、挤占、挪用和虚列支出的情况。</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（3）项目实施</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项目实施包括项目管理制度健全性和项目管理制度执行有效性。该项满分10分，得分为4.8分，该项目制定了实施细则，实施细则在项目中部分得到有了有效执行，但存在项目监管不到位。</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3.项目绩效分析</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项目绩效包括项目产出和项目效益。该项满分60分，得分51分，得分率85%。</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（1）项目产出</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项目产出包括司法救助完成情况、补助资金情况，该项满分30分，得分为22分。</w:t>
      </w:r>
    </w:p>
    <w:p>
      <w:pPr>
        <w:spacing w:line="240" w:lineRule="auto"/>
        <w:ind w:firstLine="640" w:firstLineChars="200"/>
        <w:rPr>
          <w:rFonts w:ascii="仿宋_GB2312" w:eastAsia="仿宋_GB2312"/>
          <w:sz w:val="32"/>
          <w:szCs w:val="32"/>
          <w:highlight w:val="yellow"/>
        </w:rPr>
      </w:pPr>
      <w:r>
        <w:rPr>
          <w:rFonts w:hint="eastAsia" w:ascii="仿宋_GB2312" w:eastAsia="仿宋_GB2312"/>
          <w:sz w:val="32"/>
          <w:szCs w:val="32"/>
        </w:rPr>
        <w:t>①司法救助完成情况：</w:t>
      </w:r>
      <w:r>
        <w:rPr>
          <w:rFonts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计划完成化解涉法涉诉信访案件10次，完成开展国家司法救助105人，实际完成化解涉法涉诉信访案件81件，完成开展国家司法救助127人，均已超额完成。在县、区现场调查时，经查阅项目资料发现存在违反一次性救助原则的情况，对已收到部分赔偿金的申请人进行救助；“司法救助”工作未按照规定开展评查或专题会议，开展抽查工作后未留下相关抽查情况资料。</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②补助资金情况：办案机关在收到划拨通知和救助金后，在2个工作日内通知申请人领取救助金，201</w:t>
      </w:r>
      <w:r>
        <w:rPr>
          <w:rFonts w:hint="eastAsia" w:ascii="仿宋_GB2312" w:eastAsia="仿宋_GB2312"/>
          <w:sz w:val="32"/>
          <w:szCs w:val="32"/>
          <w:lang w:val="en-US" w:eastAsia="zh-CN"/>
        </w:rPr>
        <w:t>8</w:t>
      </w:r>
      <w:r>
        <w:rPr>
          <w:rFonts w:hint="eastAsia" w:ascii="仿宋_GB2312" w:eastAsia="仿宋_GB2312"/>
          <w:sz w:val="32"/>
          <w:szCs w:val="32"/>
        </w:rPr>
        <w:t>年付内均已及时支付到补助对象，未发现推迟、滞留等问题；201</w:t>
      </w:r>
      <w:r>
        <w:rPr>
          <w:rFonts w:hint="eastAsia" w:ascii="仿宋_GB2312" w:eastAsia="仿宋_GB2312"/>
          <w:sz w:val="32"/>
          <w:szCs w:val="32"/>
          <w:lang w:val="en-US" w:eastAsia="zh-CN"/>
        </w:rPr>
        <w:t>8</w:t>
      </w:r>
      <w:r>
        <w:rPr>
          <w:rFonts w:hint="eastAsia" w:ascii="仿宋_GB2312" w:eastAsia="仿宋_GB2312"/>
          <w:sz w:val="32"/>
          <w:szCs w:val="32"/>
        </w:rPr>
        <w:t>年拨付资金150.00万元，实际使用150.00万元，资金使用率100%。</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（2）项目效益</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项目效益包括政策告知率、社会效益和满意度，该项满分30分，得分为29分。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通过发放的调查问卷反馈，大部分调查对象对国家司法救助金项目表示满意和认为补助标准合理，对家庭压力有起到缓解作用，但也有小部分救助对象认为补助标准不合理、力度不够，政府告知不到位等情况，问卷调查综合满意度为85.00%。</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23" w:name="_Toc513733547"/>
      <w:bookmarkStart w:id="24" w:name="_Toc433932920"/>
      <w:r>
        <w:rPr>
          <w:rFonts w:hint="eastAsia" w:ascii="黑体" w:hAnsi="黑体" w:eastAsia="黑体"/>
          <w:kern w:val="2"/>
          <w:sz w:val="32"/>
          <w:szCs w:val="32"/>
        </w:rPr>
        <w:t>四、成本效益分析</w:t>
      </w:r>
      <w:bookmarkEnd w:id="23"/>
    </w:p>
    <w:p>
      <w:pPr>
        <w:widowControl w:val="0"/>
        <w:overflowPunct/>
        <w:topLine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该项目201</w:t>
      </w:r>
      <w:r>
        <w:rPr>
          <w:rFonts w:hint="eastAsia" w:ascii="仿宋_GB2312" w:eastAsia="仿宋_GB2312"/>
          <w:sz w:val="32"/>
          <w:szCs w:val="32"/>
          <w:lang w:val="en-US" w:eastAsia="zh-CN"/>
        </w:rPr>
        <w:t>8</w:t>
      </w:r>
      <w:r>
        <w:rPr>
          <w:rFonts w:hint="eastAsia" w:ascii="仿宋_GB2312" w:eastAsia="仿宋_GB2312"/>
          <w:sz w:val="32"/>
          <w:szCs w:val="32"/>
        </w:rPr>
        <w:t>年度市级计划投入资金100.00万元，计划完成化解涉法涉诉信访案件10次，完成开展国家司法救助105人。</w:t>
      </w:r>
    </w:p>
    <w:p>
      <w:pPr>
        <w:widowControl w:val="0"/>
        <w:overflowPunct/>
        <w:topLinePunct/>
        <w:autoSpaceDE/>
        <w:autoSpaceDN/>
        <w:adjustRightInd/>
        <w:spacing w:line="240" w:lineRule="auto"/>
        <w:ind w:firstLine="640" w:firstLineChars="200"/>
        <w:rPr>
          <w:rFonts w:ascii="仿宋_GB2312" w:eastAsia="仿宋_GB2312"/>
          <w:sz w:val="32"/>
          <w:szCs w:val="32"/>
        </w:rPr>
      </w:pPr>
      <w:r>
        <w:rPr>
          <w:rFonts w:hint="eastAsia" w:ascii="仿宋_GB2312" w:eastAsia="仿宋_GB2312"/>
          <w:sz w:val="32"/>
          <w:szCs w:val="32"/>
        </w:rPr>
        <w:t>截至201</w:t>
      </w:r>
      <w:r>
        <w:rPr>
          <w:rFonts w:hint="eastAsia" w:ascii="仿宋_GB2312" w:eastAsia="仿宋_GB2312"/>
          <w:sz w:val="32"/>
          <w:szCs w:val="32"/>
          <w:lang w:val="en-US" w:eastAsia="zh-CN"/>
        </w:rPr>
        <w:t>8</w:t>
      </w:r>
      <w:r>
        <w:rPr>
          <w:rFonts w:hint="eastAsia" w:ascii="仿宋_GB2312" w:eastAsia="仿宋_GB2312"/>
          <w:sz w:val="32"/>
          <w:szCs w:val="32"/>
        </w:rPr>
        <w:t>年12月3</w:t>
      </w:r>
      <w:r>
        <w:rPr>
          <w:rFonts w:hint="eastAsia" w:ascii="仿宋_GB2312" w:eastAsia="仿宋_GB2312"/>
          <w:sz w:val="32"/>
          <w:szCs w:val="32"/>
          <w:lang w:val="en-US" w:eastAsia="zh-CN"/>
        </w:rPr>
        <w:t>1</w:t>
      </w:r>
      <w:r>
        <w:rPr>
          <w:rFonts w:hint="eastAsia" w:ascii="仿宋_GB2312" w:eastAsia="仿宋_GB2312"/>
          <w:sz w:val="32"/>
          <w:szCs w:val="32"/>
        </w:rPr>
        <w:t>日省财政下达本市中央和省对下转移支付的国家司法救助补助资金333.00万元，市级财政保障150.00万元，共计483.00万元。对东川、呈贡、安宁、晋宁、富民、宜良、石林、禄劝等8个县区各补助20.00万元，共计160.00万元。剩余323.00万元由市级统筹使用，完成化解涉法涉诉信访案件81次/件，完成开展国家司法救助127人。均已超额完成计划，无结余资金。</w:t>
      </w:r>
    </w:p>
    <w:p>
      <w:pPr>
        <w:widowControl w:val="0"/>
        <w:overflowPunct/>
        <w:topLinePunct/>
        <w:autoSpaceDE/>
        <w:autoSpaceDN/>
        <w:adjustRightInd/>
        <w:spacing w:line="240" w:lineRule="auto"/>
        <w:ind w:firstLine="800" w:firstLineChars="250"/>
        <w:outlineLvl w:val="0"/>
        <w:rPr>
          <w:rFonts w:ascii="黑体" w:hAnsi="黑体" w:eastAsia="黑体"/>
          <w:kern w:val="2"/>
          <w:sz w:val="32"/>
          <w:szCs w:val="32"/>
        </w:rPr>
      </w:pPr>
      <w:bookmarkStart w:id="25" w:name="_Toc513733548"/>
      <w:r>
        <w:rPr>
          <w:rFonts w:hint="eastAsia" w:ascii="黑体" w:hAnsi="黑体" w:eastAsia="黑体"/>
          <w:kern w:val="2"/>
          <w:sz w:val="32"/>
          <w:szCs w:val="32"/>
        </w:rPr>
        <w:t>五、主要经验及做法、存在的问题和建议</w:t>
      </w:r>
      <w:bookmarkEnd w:id="24"/>
      <w:bookmarkEnd w:id="25"/>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6" w:name="_Toc433932921"/>
      <w:bookmarkStart w:id="27" w:name="_Toc513733549"/>
      <w:r>
        <w:rPr>
          <w:rFonts w:hint="eastAsia" w:ascii="楷体_GB2312" w:eastAsia="楷体_GB2312" w:cs="Calibri"/>
          <w:spacing w:val="6"/>
          <w:sz w:val="32"/>
          <w:szCs w:val="32"/>
        </w:rPr>
        <w:t>（一）主要经验和做法</w:t>
      </w:r>
      <w:bookmarkEnd w:id="26"/>
      <w:bookmarkEnd w:id="27"/>
    </w:p>
    <w:p>
      <w:pPr>
        <w:adjustRightInd/>
        <w:spacing w:line="240" w:lineRule="auto"/>
        <w:ind w:firstLine="640" w:firstLineChars="200"/>
        <w:rPr>
          <w:rFonts w:ascii="仿宋_GB2312" w:eastAsia="仿宋_GB2312"/>
          <w:sz w:val="32"/>
          <w:szCs w:val="32"/>
          <w:highlight w:val="yellow"/>
        </w:rPr>
      </w:pPr>
      <w:r>
        <w:rPr>
          <w:rFonts w:hint="eastAsia" w:ascii="仿宋_GB2312" w:eastAsia="仿宋_GB2312"/>
          <w:sz w:val="32"/>
          <w:szCs w:val="32"/>
        </w:rPr>
        <w:t>在《实施细则》中有描述，对案件当事人急需医疗救治等特殊情况，办案机关可以依据救助标准，先行垫付救助资金，救助后及时补办审批手续。有条件的地方，应当在政府主导下，卫生行政部门、医疗单位积极参与，政法机关权利配合，探索建立刑事案件伤员急救“绿色通道”，确保需要急救的刑事案件伤员得到及时救治。</w:t>
      </w:r>
    </w:p>
    <w:p>
      <w:pPr>
        <w:widowControl w:val="0"/>
        <w:overflowPunct/>
        <w:autoSpaceDE/>
        <w:autoSpaceDN/>
        <w:adjustRightInd/>
        <w:spacing w:line="240" w:lineRule="auto"/>
        <w:ind w:firstLine="618"/>
        <w:outlineLvl w:val="1"/>
        <w:rPr>
          <w:rFonts w:ascii="楷体_GB2312" w:eastAsia="楷体_GB2312" w:cs="Calibri"/>
          <w:spacing w:val="6"/>
          <w:sz w:val="32"/>
          <w:szCs w:val="32"/>
        </w:rPr>
      </w:pPr>
      <w:bookmarkStart w:id="28" w:name="_Toc433932922"/>
      <w:bookmarkStart w:id="29" w:name="_Toc513733550"/>
      <w:r>
        <w:rPr>
          <w:rFonts w:hint="eastAsia" w:ascii="楷体_GB2312" w:eastAsia="楷体_GB2312" w:cs="Calibri"/>
          <w:spacing w:val="6"/>
          <w:sz w:val="32"/>
          <w:szCs w:val="32"/>
        </w:rPr>
        <w:t>（二）存在的问题</w:t>
      </w:r>
      <w:bookmarkEnd w:id="28"/>
      <w:bookmarkEnd w:id="29"/>
    </w:p>
    <w:p>
      <w:pPr>
        <w:spacing w:line="240" w:lineRule="auto"/>
        <w:ind w:firstLine="640" w:firstLineChars="200"/>
        <w:rPr>
          <w:rFonts w:ascii="仿宋_GB2312" w:eastAsia="仿宋_GB2312"/>
          <w:sz w:val="32"/>
          <w:szCs w:val="32"/>
        </w:rPr>
      </w:pPr>
      <w:r>
        <w:rPr>
          <w:rFonts w:hint="eastAsia" w:ascii="仿宋_GB2312" w:eastAsia="仿宋_GB2312"/>
          <w:sz w:val="32"/>
          <w:szCs w:val="32"/>
        </w:rPr>
        <w:t>1.项目效益指标设置不准确</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在项目评价过程中发现，项目的效益指标中的社会效益指标“促进社会和谐稳定，维护司法的权威和公信”无法量化考核。</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2.项目的风险控制监管不到位</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在项目评价过程中发现，项目主管部门在为保障项目顺利实施采取的监管措施中，风险控制把握的不完善、不到位，且项目实施中未根据《实施细则》中规定开展评查或专题会议的相关工作，在司法救助工作领导小组对各县、区项目进行抽查时，未及时记录下相关过程和资料。</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3.项目台账审批流程不完整</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在项目评价过程中，根据提供的资料发现，个别县（区）人民法院提供的资料中，如部分《昆明市司法救助资金审批表附页既昆明市中级人民法院涉诉救助资金审批表》，存在办案部门意见处只有审批意见，无办案部门或办案人员签字或盖章，在院领导审批意见处无院领导审批意见及签字或者有审批意见但无院领导签字。</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4.存在获得被执行人赔偿同时也领取救助金的情况</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在开展现场调查评价时发现，有个别类似救助杨树彬的案件中，双方达成协议，在法院给以申请人司法救助0.40万元的前提下，由被执行人一次性赔偿10.60万元给于申请人，实现案结事了的情况。与关于印发《昆明市开展国家司法救助工作实施细则（试行）》的通知“第六条申请国家司法救助人员，具有以下情形之一的，一般不予救助：</w:t>
      </w:r>
      <w:r>
        <w:rPr>
          <w:rFonts w:ascii="仿宋_GB2312" w:eastAsia="仿宋_GB2312"/>
          <w:sz w:val="32"/>
          <w:szCs w:val="32"/>
        </w:rPr>
        <w:t>……</w:t>
      </w:r>
      <w:r>
        <w:rPr>
          <w:rFonts w:hint="eastAsia" w:ascii="仿宋_GB2312" w:eastAsia="仿宋_GB2312"/>
          <w:sz w:val="32"/>
          <w:szCs w:val="32"/>
        </w:rPr>
        <w:t>（六）通过犯罪赔偿、社会保险或其他社会救助措施，已经得到合理补偿、救助的。”的规定不一致。</w:t>
      </w:r>
    </w:p>
    <w:p>
      <w:pPr>
        <w:widowControl w:val="0"/>
        <w:numPr>
          <w:ilvl w:val="0"/>
          <w:numId w:val="14"/>
        </w:numPr>
        <w:overflowPunct/>
        <w:autoSpaceDE/>
        <w:autoSpaceDN/>
        <w:adjustRightInd/>
        <w:spacing w:line="240" w:lineRule="auto"/>
        <w:ind w:firstLine="618"/>
        <w:outlineLvl w:val="1"/>
        <w:rPr>
          <w:rFonts w:ascii="楷体_GB2312" w:eastAsia="楷体_GB2312" w:cs="Calibri"/>
          <w:spacing w:val="6"/>
          <w:sz w:val="32"/>
          <w:szCs w:val="32"/>
        </w:rPr>
      </w:pPr>
      <w:bookmarkStart w:id="30" w:name="_Toc433932923"/>
      <w:bookmarkStart w:id="31" w:name="_Toc513733551"/>
      <w:r>
        <w:rPr>
          <w:rFonts w:hint="eastAsia" w:ascii="楷体_GB2312" w:eastAsia="楷体_GB2312" w:cs="Calibri"/>
          <w:spacing w:val="6"/>
          <w:sz w:val="32"/>
          <w:szCs w:val="32"/>
        </w:rPr>
        <w:t>建议和改进</w:t>
      </w:r>
      <w:bookmarkEnd w:id="30"/>
      <w:r>
        <w:rPr>
          <w:rFonts w:hint="eastAsia" w:ascii="楷体_GB2312" w:eastAsia="楷体_GB2312" w:cs="Calibri"/>
          <w:spacing w:val="6"/>
          <w:sz w:val="32"/>
          <w:szCs w:val="32"/>
        </w:rPr>
        <w:t>措施</w:t>
      </w:r>
      <w:bookmarkEnd w:id="31"/>
    </w:p>
    <w:p>
      <w:pPr>
        <w:spacing w:line="240" w:lineRule="auto"/>
        <w:ind w:firstLine="640" w:firstLineChars="200"/>
        <w:rPr>
          <w:rFonts w:ascii="仿宋_GB2312" w:eastAsia="仿宋_GB2312"/>
          <w:sz w:val="32"/>
          <w:szCs w:val="32"/>
        </w:rPr>
      </w:pPr>
      <w:r>
        <w:rPr>
          <w:rFonts w:hint="eastAsia" w:ascii="仿宋_GB2312" w:eastAsia="仿宋_GB2312"/>
          <w:sz w:val="32"/>
          <w:szCs w:val="32"/>
        </w:rPr>
        <w:t>1.效益指标准确设置</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加强对项目目标的理解，在设置效益指标时尽可能量化或者能有效的对指标进行考核。</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2.加强对项目的监督管理</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加强对国家司法救助项目规范性的监管，定期或不定期对各县、区的项目审批流程是否完整，审批项目是否合规等情况进行检查。司法救助工作领导小组每两个月召开委员会专题会议，采取随机抽查的方式，对各县、区审批的司法救助案件进行评审项目进行抽查，抽查结果应有痕迹资料，并对不合规的进行整改。</w:t>
      </w:r>
    </w:p>
    <w:p>
      <w:pPr>
        <w:spacing w:line="240" w:lineRule="auto"/>
        <w:ind w:firstLine="640" w:firstLineChars="200"/>
        <w:rPr>
          <w:rFonts w:ascii="仿宋_GB2312" w:eastAsia="仿宋_GB2312"/>
          <w:sz w:val="32"/>
          <w:szCs w:val="32"/>
        </w:rPr>
      </w:pPr>
      <w:r>
        <w:rPr>
          <w:rFonts w:hint="eastAsia" w:ascii="仿宋_GB2312" w:eastAsia="仿宋_GB2312"/>
          <w:sz w:val="32"/>
          <w:szCs w:val="32"/>
        </w:rPr>
        <w:t>3.加强项目台账管理</w:t>
      </w:r>
    </w:p>
    <w:p>
      <w:pPr>
        <w:adjustRightInd/>
        <w:spacing w:line="240" w:lineRule="auto"/>
        <w:ind w:firstLine="640" w:firstLineChars="200"/>
        <w:rPr>
          <w:rFonts w:hint="eastAsia" w:ascii="仿宋_GB2312" w:eastAsia="仿宋_GB2312"/>
          <w:sz w:val="32"/>
          <w:szCs w:val="32"/>
        </w:rPr>
      </w:pPr>
      <w:r>
        <w:rPr>
          <w:rFonts w:hint="eastAsia" w:ascii="仿宋_GB2312" w:eastAsia="仿宋_GB2312"/>
          <w:sz w:val="32"/>
          <w:szCs w:val="32"/>
        </w:rPr>
        <w:t>对各县、区审批的司法救助案件进行评审项目及时汇总，以便及时核查、掌握和管理项目情况，以保障司法过程中对困难群众的救助工作及当事人的合法权益，充分实现社会公平正义，促进社会和谐稳定，并有效维护司法的权威和公信。</w:t>
      </w:r>
    </w:p>
    <w:p>
      <w:pPr>
        <w:adjustRightInd/>
        <w:spacing w:line="240" w:lineRule="auto"/>
        <w:ind w:firstLine="640" w:firstLineChars="200"/>
        <w:rPr>
          <w:rFonts w:hint="eastAsia" w:ascii="仿宋_GB2312" w:eastAsia="仿宋_GB2312"/>
          <w:sz w:val="32"/>
          <w:szCs w:val="32"/>
        </w:rPr>
      </w:pPr>
    </w:p>
    <w:p>
      <w:pPr>
        <w:adjustRightInd/>
        <w:spacing w:line="240" w:lineRule="auto"/>
        <w:ind w:firstLine="640" w:firstLineChars="200"/>
        <w:rPr>
          <w:rFonts w:hint="eastAsia" w:ascii="仿宋_GB2312" w:eastAsia="仿宋_GB2312"/>
          <w:sz w:val="32"/>
          <w:szCs w:val="32"/>
        </w:rPr>
      </w:pPr>
    </w:p>
    <w:p>
      <w:pPr>
        <w:adjustRightInd/>
        <w:spacing w:line="240" w:lineRule="auto"/>
        <w:ind w:firstLine="640" w:firstLineChars="200"/>
        <w:rPr>
          <w:rFonts w:hint="eastAsia" w:ascii="仿宋_GB2312" w:eastAsia="仿宋_GB2312"/>
          <w:sz w:val="32"/>
          <w:szCs w:val="32"/>
        </w:rPr>
      </w:pPr>
    </w:p>
    <w:p>
      <w:pPr>
        <w:adjustRightInd/>
        <w:spacing w:line="240" w:lineRule="auto"/>
        <w:ind w:firstLine="640" w:firstLineChars="200"/>
        <w:rPr>
          <w:rFonts w:hint="eastAsia" w:ascii="仿宋_GB2312" w:eastAsia="仿宋_GB2312"/>
          <w:sz w:val="32"/>
          <w:szCs w:val="32"/>
        </w:rPr>
      </w:pPr>
    </w:p>
    <w:p>
      <w:pPr>
        <w:spacing w:line="240" w:lineRule="auto"/>
        <w:ind w:firstLine="640" w:firstLineChars="200"/>
        <w:jc w:val="right"/>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中共昆明市委政法委</w:t>
      </w:r>
    </w:p>
    <w:p>
      <w:pPr>
        <w:spacing w:line="240" w:lineRule="auto"/>
        <w:ind w:firstLine="640" w:firstLineChars="200"/>
        <w:jc w:val="righ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2019年5月27日</w:t>
      </w:r>
    </w:p>
    <w:sectPr>
      <w:footerReference r:id="rId3" w:type="default"/>
      <w:footerReference r:id="rId4" w:type="even"/>
      <w:pgSz w:w="11906" w:h="16838"/>
      <w:pgMar w:top="1361" w:right="1531" w:bottom="1361" w:left="1531" w:header="851" w:footer="992" w:gutter="0"/>
      <w:pgNumType w:start="1"/>
      <w:cols w:space="720" w:num="1"/>
      <w:docGrid w:type="linesAndChar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jc w:val="right"/>
      <w:rPr>
        <w:rFonts w:asciiTheme="minorEastAsia" w:hAnsiTheme="minorEastAsia" w:eastAsiaTheme="minorEastAsia"/>
        <w:sz w:val="28"/>
        <w:szCs w:val="28"/>
      </w:rPr>
    </w:pPr>
    <w:r>
      <w:rPr>
        <w:rFonts w:hint="eastAsia" w:asciiTheme="minorEastAsia" w:hAnsiTheme="minorEastAsia" w:eastAsiaTheme="minorEastAsia"/>
        <w:sz w:val="28"/>
        <w:szCs w:val="28"/>
      </w:rPr>
      <w:t xml:space="preserve">－ </w:t>
    </w:r>
    <w:sdt>
      <w:sdtPr>
        <w:rPr>
          <w:rFonts w:asciiTheme="minorEastAsia" w:hAnsiTheme="minorEastAsia" w:eastAsiaTheme="minorEastAsia"/>
          <w:sz w:val="28"/>
          <w:szCs w:val="28"/>
        </w:rPr>
        <w:id w:val="-1619437341"/>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1</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55"/>
      <w:jc w:val="center"/>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rPr>
        <w:rFonts w:asciiTheme="minorEastAsia" w:hAnsiTheme="minorEastAsia" w:eastAsiaTheme="minorEastAsia"/>
        <w:sz w:val="28"/>
        <w:szCs w:val="28"/>
      </w:rPr>
    </w:pPr>
    <w:r>
      <w:rPr>
        <w:rFonts w:hint="eastAsia" w:asciiTheme="minorEastAsia" w:hAnsiTheme="minorEastAsia" w:eastAsiaTheme="minorEastAsia"/>
        <w:sz w:val="28"/>
        <w:szCs w:val="28"/>
      </w:rPr>
      <w:t>－</w:t>
    </w:r>
    <w:sdt>
      <w:sdtPr>
        <w:rPr>
          <w:rFonts w:asciiTheme="minorEastAsia" w:hAnsiTheme="minorEastAsia" w:eastAsiaTheme="minorEastAsia"/>
          <w:sz w:val="28"/>
          <w:szCs w:val="28"/>
        </w:rPr>
        <w:id w:val="2062741625"/>
      </w:sdtPr>
      <w:sdtEndPr>
        <w:rPr>
          <w:rFonts w:asciiTheme="minorEastAsia" w:hAnsiTheme="minorEastAsia" w:eastAsiaTheme="minorEastAsia"/>
          <w:sz w:val="28"/>
          <w:szCs w:val="28"/>
        </w:rPr>
      </w:sdtEndPr>
      <w:sdtContent>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PAGE   \* MERGEFORMAT</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sdtContent>
    </w:sdt>
  </w:p>
  <w:p>
    <w:pPr>
      <w:pStyle w:val="5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9B0CE2"/>
    <w:multiLevelType w:val="singleLevel"/>
    <w:tmpl w:val="8B9B0CE2"/>
    <w:lvl w:ilvl="0" w:tentative="0">
      <w:start w:val="2"/>
      <w:numFmt w:val="chineseCounting"/>
      <w:suff w:val="nothing"/>
      <w:lvlText w:val="（%1）"/>
      <w:lvlJc w:val="left"/>
      <w:rPr>
        <w:rFonts w:hint="eastAsia"/>
      </w:rPr>
    </w:lvl>
  </w:abstractNum>
  <w:abstractNum w:abstractNumId="1">
    <w:nsid w:val="9ABDCE30"/>
    <w:multiLevelType w:val="singleLevel"/>
    <w:tmpl w:val="9ABDCE30"/>
    <w:lvl w:ilvl="0" w:tentative="0">
      <w:start w:val="2"/>
      <w:numFmt w:val="decimal"/>
      <w:lvlText w:val="%1."/>
      <w:lvlJc w:val="left"/>
      <w:pPr>
        <w:tabs>
          <w:tab w:val="left" w:pos="312"/>
        </w:tabs>
      </w:pPr>
    </w:lvl>
  </w:abstractNum>
  <w:abstractNum w:abstractNumId="2">
    <w:nsid w:val="ABD875C3"/>
    <w:multiLevelType w:val="singleLevel"/>
    <w:tmpl w:val="ABD875C3"/>
    <w:lvl w:ilvl="0" w:tentative="0">
      <w:start w:val="1"/>
      <w:numFmt w:val="decimal"/>
      <w:suff w:val="nothing"/>
      <w:lvlText w:val="（%1）"/>
      <w:lvlJc w:val="left"/>
    </w:lvl>
  </w:abstractNum>
  <w:abstractNum w:abstractNumId="3">
    <w:nsid w:val="FAD696E1"/>
    <w:multiLevelType w:val="singleLevel"/>
    <w:tmpl w:val="FAD696E1"/>
    <w:lvl w:ilvl="0" w:tentative="0">
      <w:start w:val="3"/>
      <w:numFmt w:val="decimal"/>
      <w:suff w:val="nothing"/>
      <w:lvlText w:val="（%1）"/>
      <w:lvlJc w:val="left"/>
    </w:lvl>
  </w:abstractNum>
  <w:abstractNum w:abstractNumId="4">
    <w:nsid w:val="00000001"/>
    <w:multiLevelType w:val="singleLevel"/>
    <w:tmpl w:val="00000001"/>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5">
    <w:nsid w:val="00000002"/>
    <w:multiLevelType w:val="singleLevel"/>
    <w:tmpl w:val="00000002"/>
    <w:lvl w:ilvl="0" w:tentative="0">
      <w:start w:val="1"/>
      <w:numFmt w:val="bullet"/>
      <w:pStyle w:val="17"/>
      <w:lvlText w:val=""/>
      <w:lvlJc w:val="left"/>
      <w:pPr>
        <w:tabs>
          <w:tab w:val="left" w:pos="1620"/>
        </w:tabs>
        <w:ind w:left="1620" w:hanging="360"/>
      </w:pPr>
      <w:rPr>
        <w:rFonts w:hint="default" w:ascii="Wingdings" w:hAnsi="Wingdings"/>
      </w:rPr>
    </w:lvl>
  </w:abstractNum>
  <w:abstractNum w:abstractNumId="6">
    <w:nsid w:val="00000003"/>
    <w:multiLevelType w:val="singleLevel"/>
    <w:tmpl w:val="00000003"/>
    <w:lvl w:ilvl="0" w:tentative="0">
      <w:start w:val="1"/>
      <w:numFmt w:val="bullet"/>
      <w:pStyle w:val="40"/>
      <w:lvlText w:val=""/>
      <w:lvlJc w:val="left"/>
      <w:pPr>
        <w:tabs>
          <w:tab w:val="left" w:pos="780"/>
        </w:tabs>
        <w:ind w:left="780" w:hanging="360"/>
      </w:pPr>
      <w:rPr>
        <w:rFonts w:hint="default" w:ascii="Wingdings" w:hAnsi="Wingdings"/>
      </w:rPr>
    </w:lvl>
  </w:abstractNum>
  <w:abstractNum w:abstractNumId="7">
    <w:nsid w:val="0000000F"/>
    <w:multiLevelType w:val="singleLevel"/>
    <w:tmpl w:val="0000000F"/>
    <w:lvl w:ilvl="0" w:tentative="0">
      <w:start w:val="1"/>
      <w:numFmt w:val="decimal"/>
      <w:pStyle w:val="20"/>
      <w:lvlText w:val="%1."/>
      <w:lvlJc w:val="left"/>
      <w:pPr>
        <w:tabs>
          <w:tab w:val="left" w:pos="360"/>
        </w:tabs>
        <w:ind w:left="360" w:hanging="360"/>
      </w:pPr>
    </w:lvl>
  </w:abstractNum>
  <w:abstractNum w:abstractNumId="8">
    <w:nsid w:val="00000010"/>
    <w:multiLevelType w:val="singleLevel"/>
    <w:tmpl w:val="00000010"/>
    <w:lvl w:ilvl="0" w:tentative="0">
      <w:start w:val="1"/>
      <w:numFmt w:val="bullet"/>
      <w:pStyle w:val="24"/>
      <w:lvlText w:val=""/>
      <w:lvlJc w:val="left"/>
      <w:pPr>
        <w:tabs>
          <w:tab w:val="left" w:pos="360"/>
        </w:tabs>
        <w:ind w:left="360" w:hanging="360"/>
      </w:pPr>
      <w:rPr>
        <w:rFonts w:hint="default" w:ascii="Wingdings" w:hAnsi="Wingdings"/>
      </w:rPr>
    </w:lvl>
  </w:abstractNum>
  <w:abstractNum w:abstractNumId="9">
    <w:nsid w:val="00000011"/>
    <w:multiLevelType w:val="singleLevel"/>
    <w:tmpl w:val="00000011"/>
    <w:lvl w:ilvl="0" w:tentative="0">
      <w:start w:val="1"/>
      <w:numFmt w:val="decimal"/>
      <w:pStyle w:val="14"/>
      <w:lvlText w:val="%1."/>
      <w:lvlJc w:val="left"/>
      <w:pPr>
        <w:tabs>
          <w:tab w:val="left" w:pos="780"/>
        </w:tabs>
        <w:ind w:left="780" w:hanging="360"/>
      </w:pPr>
    </w:lvl>
  </w:abstractNum>
  <w:abstractNum w:abstractNumId="10">
    <w:nsid w:val="00000012"/>
    <w:multiLevelType w:val="singleLevel"/>
    <w:tmpl w:val="00000012"/>
    <w:lvl w:ilvl="0" w:tentative="0">
      <w:start w:val="1"/>
      <w:numFmt w:val="decimal"/>
      <w:pStyle w:val="47"/>
      <w:lvlText w:val="%1."/>
      <w:lvlJc w:val="left"/>
      <w:pPr>
        <w:tabs>
          <w:tab w:val="left" w:pos="1620"/>
        </w:tabs>
        <w:ind w:left="1620" w:hanging="360"/>
      </w:pPr>
    </w:lvl>
  </w:abstractNum>
  <w:abstractNum w:abstractNumId="11">
    <w:nsid w:val="00000013"/>
    <w:multiLevelType w:val="singleLevel"/>
    <w:tmpl w:val="00000013"/>
    <w:lvl w:ilvl="0" w:tentative="0">
      <w:start w:val="1"/>
      <w:numFmt w:val="decimal"/>
      <w:pStyle w:val="36"/>
      <w:lvlText w:val="%1."/>
      <w:lvlJc w:val="left"/>
      <w:pPr>
        <w:tabs>
          <w:tab w:val="left" w:pos="1200"/>
        </w:tabs>
        <w:ind w:left="1200" w:hanging="360"/>
      </w:pPr>
    </w:lvl>
  </w:abstractNum>
  <w:abstractNum w:abstractNumId="12">
    <w:nsid w:val="00000014"/>
    <w:multiLevelType w:val="singleLevel"/>
    <w:tmpl w:val="00000014"/>
    <w:lvl w:ilvl="0" w:tentative="0">
      <w:start w:val="1"/>
      <w:numFmt w:val="bullet"/>
      <w:pStyle w:val="33"/>
      <w:lvlText w:val=""/>
      <w:lvlJc w:val="left"/>
      <w:pPr>
        <w:tabs>
          <w:tab w:val="left" w:pos="1200"/>
        </w:tabs>
        <w:ind w:left="1200" w:hanging="360"/>
      </w:pPr>
      <w:rPr>
        <w:rFonts w:hint="default" w:ascii="Wingdings" w:hAnsi="Wingdings"/>
      </w:rPr>
    </w:lvl>
  </w:abstractNum>
  <w:abstractNum w:abstractNumId="13">
    <w:nsid w:val="34CA684F"/>
    <w:multiLevelType w:val="singleLevel"/>
    <w:tmpl w:val="34CA684F"/>
    <w:lvl w:ilvl="0" w:tentative="0">
      <w:start w:val="1"/>
      <w:numFmt w:val="decimal"/>
      <w:pStyle w:val="65"/>
      <w:lvlText w:val="%1."/>
      <w:lvlJc w:val="left"/>
      <w:pPr>
        <w:tabs>
          <w:tab w:val="left" w:pos="2040"/>
        </w:tabs>
        <w:ind w:left="2040" w:hanging="360"/>
      </w:pPr>
    </w:lvl>
  </w:abstractNum>
  <w:abstractNum w:abstractNumId="14">
    <w:nsid w:val="37A7517C"/>
    <w:multiLevelType w:val="singleLevel"/>
    <w:tmpl w:val="37A7517C"/>
    <w:lvl w:ilvl="0" w:tentative="0">
      <w:start w:val="3"/>
      <w:numFmt w:val="decimal"/>
      <w:lvlText w:val="%1."/>
      <w:lvlJc w:val="left"/>
      <w:pPr>
        <w:tabs>
          <w:tab w:val="left" w:pos="312"/>
        </w:tabs>
      </w:pPr>
    </w:lvl>
  </w:abstractNum>
  <w:abstractNum w:abstractNumId="15">
    <w:nsid w:val="4FCC6D9E"/>
    <w:multiLevelType w:val="singleLevel"/>
    <w:tmpl w:val="4FCC6D9E"/>
    <w:lvl w:ilvl="0" w:tentative="0">
      <w:start w:val="2"/>
      <w:numFmt w:val="decimal"/>
      <w:suff w:val="nothing"/>
      <w:lvlText w:val="（%1）"/>
      <w:lvlJc w:val="left"/>
    </w:lvl>
  </w:abstractNum>
  <w:num w:numId="1">
    <w:abstractNumId w:val="9"/>
  </w:num>
  <w:num w:numId="2">
    <w:abstractNumId w:val="5"/>
  </w:num>
  <w:num w:numId="3">
    <w:abstractNumId w:val="7"/>
  </w:num>
  <w:num w:numId="4">
    <w:abstractNumId w:val="8"/>
  </w:num>
  <w:num w:numId="5">
    <w:abstractNumId w:val="12"/>
  </w:num>
  <w:num w:numId="6">
    <w:abstractNumId w:val="11"/>
  </w:num>
  <w:num w:numId="7">
    <w:abstractNumId w:val="6"/>
  </w:num>
  <w:num w:numId="8">
    <w:abstractNumId w:val="4"/>
  </w:num>
  <w:num w:numId="9">
    <w:abstractNumId w:val="10"/>
  </w:num>
  <w:num w:numId="10">
    <w:abstractNumId w:val="13"/>
  </w:num>
  <w:num w:numId="11">
    <w:abstractNumId w:val="14"/>
  </w:num>
  <w:num w:numId="12">
    <w:abstractNumId w:val="3"/>
  </w:num>
  <w:num w:numId="13">
    <w:abstractNumId w:val="15"/>
  </w:num>
  <w:num w:numId="14">
    <w:abstractNumId w:val="0"/>
  </w:num>
  <w:num w:numId="15">
    <w:abstractNumId w:val="1"/>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val="1"/>
  <w:bordersDoNotSurroundHeader w:val="1"/>
  <w:bordersDoNotSurroundFooter w:val="1"/>
  <w:documentProtection w:enforcement="0"/>
  <w:defaultTabStop w:val="420"/>
  <w:evenAndOddHeaders w:val="1"/>
  <w:drawingGridHorizontalSpacing w:val="105"/>
  <w:drawingGridVerticalSpacing w:val="152"/>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134A"/>
    <w:rsid w:val="0000272E"/>
    <w:rsid w:val="0000510D"/>
    <w:rsid w:val="00007C95"/>
    <w:rsid w:val="0001342C"/>
    <w:rsid w:val="00014E15"/>
    <w:rsid w:val="00015D7F"/>
    <w:rsid w:val="00016919"/>
    <w:rsid w:val="00017448"/>
    <w:rsid w:val="00017E25"/>
    <w:rsid w:val="00020588"/>
    <w:rsid w:val="00022EF2"/>
    <w:rsid w:val="00024C3A"/>
    <w:rsid w:val="00031E95"/>
    <w:rsid w:val="000332C1"/>
    <w:rsid w:val="00041B44"/>
    <w:rsid w:val="0004376B"/>
    <w:rsid w:val="00043E55"/>
    <w:rsid w:val="00046034"/>
    <w:rsid w:val="0005015A"/>
    <w:rsid w:val="0005059E"/>
    <w:rsid w:val="000513C4"/>
    <w:rsid w:val="000525DA"/>
    <w:rsid w:val="0005344F"/>
    <w:rsid w:val="00053DF1"/>
    <w:rsid w:val="00054372"/>
    <w:rsid w:val="0005554F"/>
    <w:rsid w:val="00057176"/>
    <w:rsid w:val="00063A00"/>
    <w:rsid w:val="000646AD"/>
    <w:rsid w:val="00064C54"/>
    <w:rsid w:val="00067A07"/>
    <w:rsid w:val="00067B37"/>
    <w:rsid w:val="000712BF"/>
    <w:rsid w:val="00071AB9"/>
    <w:rsid w:val="00072110"/>
    <w:rsid w:val="0007234C"/>
    <w:rsid w:val="000737F0"/>
    <w:rsid w:val="000770A7"/>
    <w:rsid w:val="000856AB"/>
    <w:rsid w:val="00091FDC"/>
    <w:rsid w:val="000954AE"/>
    <w:rsid w:val="000A4786"/>
    <w:rsid w:val="000A4C96"/>
    <w:rsid w:val="000B0589"/>
    <w:rsid w:val="000B15E5"/>
    <w:rsid w:val="000B3B50"/>
    <w:rsid w:val="000B4428"/>
    <w:rsid w:val="000B4BEA"/>
    <w:rsid w:val="000B7A4B"/>
    <w:rsid w:val="000C1858"/>
    <w:rsid w:val="000C1D17"/>
    <w:rsid w:val="000C546F"/>
    <w:rsid w:val="000D5738"/>
    <w:rsid w:val="000D75B5"/>
    <w:rsid w:val="000E01F6"/>
    <w:rsid w:val="000E0EB7"/>
    <w:rsid w:val="000E23C4"/>
    <w:rsid w:val="000E2D26"/>
    <w:rsid w:val="000E3FB7"/>
    <w:rsid w:val="000E472A"/>
    <w:rsid w:val="000E76A4"/>
    <w:rsid w:val="000E79CF"/>
    <w:rsid w:val="000F1778"/>
    <w:rsid w:val="001015B6"/>
    <w:rsid w:val="0010339D"/>
    <w:rsid w:val="0010456B"/>
    <w:rsid w:val="0010535C"/>
    <w:rsid w:val="00107707"/>
    <w:rsid w:val="00111D6A"/>
    <w:rsid w:val="00112F3D"/>
    <w:rsid w:val="00115613"/>
    <w:rsid w:val="00121102"/>
    <w:rsid w:val="00123B94"/>
    <w:rsid w:val="00125A17"/>
    <w:rsid w:val="001267D7"/>
    <w:rsid w:val="001308BC"/>
    <w:rsid w:val="0013343C"/>
    <w:rsid w:val="0013549E"/>
    <w:rsid w:val="00136252"/>
    <w:rsid w:val="001419AD"/>
    <w:rsid w:val="0014461B"/>
    <w:rsid w:val="00145AEC"/>
    <w:rsid w:val="00146BBB"/>
    <w:rsid w:val="0014786E"/>
    <w:rsid w:val="00147CCB"/>
    <w:rsid w:val="00154050"/>
    <w:rsid w:val="00154B76"/>
    <w:rsid w:val="00155891"/>
    <w:rsid w:val="00157855"/>
    <w:rsid w:val="00162A90"/>
    <w:rsid w:val="00172A27"/>
    <w:rsid w:val="00175E0A"/>
    <w:rsid w:val="001810AF"/>
    <w:rsid w:val="00183C5B"/>
    <w:rsid w:val="00184E3F"/>
    <w:rsid w:val="00184EF5"/>
    <w:rsid w:val="00193502"/>
    <w:rsid w:val="00193D9C"/>
    <w:rsid w:val="00194B57"/>
    <w:rsid w:val="00194F86"/>
    <w:rsid w:val="00197D62"/>
    <w:rsid w:val="001A2DAA"/>
    <w:rsid w:val="001A42B4"/>
    <w:rsid w:val="001A45C5"/>
    <w:rsid w:val="001A6D2C"/>
    <w:rsid w:val="001B1209"/>
    <w:rsid w:val="001B1224"/>
    <w:rsid w:val="001B1D81"/>
    <w:rsid w:val="001B2C66"/>
    <w:rsid w:val="001B3A7D"/>
    <w:rsid w:val="001B4591"/>
    <w:rsid w:val="001B6048"/>
    <w:rsid w:val="001B69AA"/>
    <w:rsid w:val="001B69FB"/>
    <w:rsid w:val="001B6B59"/>
    <w:rsid w:val="001B72B2"/>
    <w:rsid w:val="001C1218"/>
    <w:rsid w:val="001C1A0B"/>
    <w:rsid w:val="001C4275"/>
    <w:rsid w:val="001D669B"/>
    <w:rsid w:val="001D6D4A"/>
    <w:rsid w:val="001E066F"/>
    <w:rsid w:val="001E122B"/>
    <w:rsid w:val="001E2291"/>
    <w:rsid w:val="001E44C2"/>
    <w:rsid w:val="001F4411"/>
    <w:rsid w:val="001F47B5"/>
    <w:rsid w:val="001F586C"/>
    <w:rsid w:val="00200D78"/>
    <w:rsid w:val="00200E92"/>
    <w:rsid w:val="0020324C"/>
    <w:rsid w:val="002036F5"/>
    <w:rsid w:val="00206491"/>
    <w:rsid w:val="00206569"/>
    <w:rsid w:val="002114C2"/>
    <w:rsid w:val="0021521D"/>
    <w:rsid w:val="0022089D"/>
    <w:rsid w:val="00225D3E"/>
    <w:rsid w:val="00227345"/>
    <w:rsid w:val="00230CFC"/>
    <w:rsid w:val="00234F68"/>
    <w:rsid w:val="002355DC"/>
    <w:rsid w:val="00236631"/>
    <w:rsid w:val="0024086D"/>
    <w:rsid w:val="00240985"/>
    <w:rsid w:val="0024309C"/>
    <w:rsid w:val="00243146"/>
    <w:rsid w:val="0024452A"/>
    <w:rsid w:val="00252B75"/>
    <w:rsid w:val="00255C44"/>
    <w:rsid w:val="0025661B"/>
    <w:rsid w:val="002570F3"/>
    <w:rsid w:val="002606B0"/>
    <w:rsid w:val="00260BE0"/>
    <w:rsid w:val="00263426"/>
    <w:rsid w:val="0026361A"/>
    <w:rsid w:val="002659A6"/>
    <w:rsid w:val="002662D7"/>
    <w:rsid w:val="00266BB0"/>
    <w:rsid w:val="002716FA"/>
    <w:rsid w:val="0027175E"/>
    <w:rsid w:val="00277E09"/>
    <w:rsid w:val="00280116"/>
    <w:rsid w:val="00280C7B"/>
    <w:rsid w:val="00280D9E"/>
    <w:rsid w:val="00287BC2"/>
    <w:rsid w:val="00293201"/>
    <w:rsid w:val="00295D95"/>
    <w:rsid w:val="00296AC4"/>
    <w:rsid w:val="0029766B"/>
    <w:rsid w:val="002A3FD0"/>
    <w:rsid w:val="002B26DA"/>
    <w:rsid w:val="002B4698"/>
    <w:rsid w:val="002C3E35"/>
    <w:rsid w:val="002C72CC"/>
    <w:rsid w:val="002D58D3"/>
    <w:rsid w:val="002E012B"/>
    <w:rsid w:val="002E3A72"/>
    <w:rsid w:val="002E42DE"/>
    <w:rsid w:val="002E4697"/>
    <w:rsid w:val="002E5078"/>
    <w:rsid w:val="002E6654"/>
    <w:rsid w:val="002F05E2"/>
    <w:rsid w:val="002F1F5B"/>
    <w:rsid w:val="002F3D33"/>
    <w:rsid w:val="002F686A"/>
    <w:rsid w:val="003008FB"/>
    <w:rsid w:val="00300D75"/>
    <w:rsid w:val="00301383"/>
    <w:rsid w:val="00303B90"/>
    <w:rsid w:val="00311DDF"/>
    <w:rsid w:val="00312194"/>
    <w:rsid w:val="00312DF0"/>
    <w:rsid w:val="0031465F"/>
    <w:rsid w:val="00316B96"/>
    <w:rsid w:val="00317FD1"/>
    <w:rsid w:val="00320359"/>
    <w:rsid w:val="003220FA"/>
    <w:rsid w:val="003225FC"/>
    <w:rsid w:val="0032274E"/>
    <w:rsid w:val="00330902"/>
    <w:rsid w:val="00330A5B"/>
    <w:rsid w:val="003312D4"/>
    <w:rsid w:val="00335764"/>
    <w:rsid w:val="003368B4"/>
    <w:rsid w:val="00340DC2"/>
    <w:rsid w:val="00341D48"/>
    <w:rsid w:val="00342925"/>
    <w:rsid w:val="00350524"/>
    <w:rsid w:val="00352E07"/>
    <w:rsid w:val="003534D6"/>
    <w:rsid w:val="003541BD"/>
    <w:rsid w:val="00355174"/>
    <w:rsid w:val="00355C5F"/>
    <w:rsid w:val="00357172"/>
    <w:rsid w:val="00361DD5"/>
    <w:rsid w:val="003631FA"/>
    <w:rsid w:val="00366F67"/>
    <w:rsid w:val="003717C4"/>
    <w:rsid w:val="00371B8F"/>
    <w:rsid w:val="003726EC"/>
    <w:rsid w:val="00374884"/>
    <w:rsid w:val="00374BA3"/>
    <w:rsid w:val="0037516D"/>
    <w:rsid w:val="003759B4"/>
    <w:rsid w:val="00376941"/>
    <w:rsid w:val="00377794"/>
    <w:rsid w:val="00381061"/>
    <w:rsid w:val="00382556"/>
    <w:rsid w:val="003827FB"/>
    <w:rsid w:val="003828D6"/>
    <w:rsid w:val="00386A5B"/>
    <w:rsid w:val="003908F1"/>
    <w:rsid w:val="00392648"/>
    <w:rsid w:val="00394DB9"/>
    <w:rsid w:val="003977D1"/>
    <w:rsid w:val="003A234F"/>
    <w:rsid w:val="003A5B07"/>
    <w:rsid w:val="003B4400"/>
    <w:rsid w:val="003B622A"/>
    <w:rsid w:val="003C7B8B"/>
    <w:rsid w:val="003C7F22"/>
    <w:rsid w:val="003D016F"/>
    <w:rsid w:val="003D4FBF"/>
    <w:rsid w:val="003D641A"/>
    <w:rsid w:val="003E18EA"/>
    <w:rsid w:val="003E38B6"/>
    <w:rsid w:val="003E606A"/>
    <w:rsid w:val="003E6BC9"/>
    <w:rsid w:val="003F04F4"/>
    <w:rsid w:val="003F1B9A"/>
    <w:rsid w:val="003F32E8"/>
    <w:rsid w:val="003F514C"/>
    <w:rsid w:val="003F5EF6"/>
    <w:rsid w:val="004019A9"/>
    <w:rsid w:val="00401E68"/>
    <w:rsid w:val="00406AB0"/>
    <w:rsid w:val="00406C76"/>
    <w:rsid w:val="004070A7"/>
    <w:rsid w:val="00407D26"/>
    <w:rsid w:val="00413AE3"/>
    <w:rsid w:val="004151A9"/>
    <w:rsid w:val="00416140"/>
    <w:rsid w:val="00423764"/>
    <w:rsid w:val="00430BC7"/>
    <w:rsid w:val="004325F6"/>
    <w:rsid w:val="00433B4A"/>
    <w:rsid w:val="0043462D"/>
    <w:rsid w:val="004412DF"/>
    <w:rsid w:val="00442A88"/>
    <w:rsid w:val="00444403"/>
    <w:rsid w:val="00444C1F"/>
    <w:rsid w:val="00446A64"/>
    <w:rsid w:val="00450248"/>
    <w:rsid w:val="00450850"/>
    <w:rsid w:val="0045125B"/>
    <w:rsid w:val="004532E8"/>
    <w:rsid w:val="0045365B"/>
    <w:rsid w:val="00454940"/>
    <w:rsid w:val="00454BA2"/>
    <w:rsid w:val="004553BF"/>
    <w:rsid w:val="00455E9C"/>
    <w:rsid w:val="004569D7"/>
    <w:rsid w:val="00457358"/>
    <w:rsid w:val="00460729"/>
    <w:rsid w:val="00461334"/>
    <w:rsid w:val="00462BC3"/>
    <w:rsid w:val="00463D4F"/>
    <w:rsid w:val="00465211"/>
    <w:rsid w:val="0046621F"/>
    <w:rsid w:val="00470781"/>
    <w:rsid w:val="00474F04"/>
    <w:rsid w:val="00476556"/>
    <w:rsid w:val="0048001E"/>
    <w:rsid w:val="00481889"/>
    <w:rsid w:val="004850B3"/>
    <w:rsid w:val="00487755"/>
    <w:rsid w:val="00490365"/>
    <w:rsid w:val="0049104E"/>
    <w:rsid w:val="00491704"/>
    <w:rsid w:val="00491E3C"/>
    <w:rsid w:val="004970A7"/>
    <w:rsid w:val="004A085A"/>
    <w:rsid w:val="004A1013"/>
    <w:rsid w:val="004A1092"/>
    <w:rsid w:val="004A2845"/>
    <w:rsid w:val="004A37A1"/>
    <w:rsid w:val="004A4452"/>
    <w:rsid w:val="004A4E7B"/>
    <w:rsid w:val="004A7CB0"/>
    <w:rsid w:val="004B0709"/>
    <w:rsid w:val="004B0C12"/>
    <w:rsid w:val="004B39B3"/>
    <w:rsid w:val="004B772B"/>
    <w:rsid w:val="004C03B9"/>
    <w:rsid w:val="004C2298"/>
    <w:rsid w:val="004C5B40"/>
    <w:rsid w:val="004C7401"/>
    <w:rsid w:val="004C7DDA"/>
    <w:rsid w:val="004D29ED"/>
    <w:rsid w:val="004D3940"/>
    <w:rsid w:val="004D49A8"/>
    <w:rsid w:val="004D4F6D"/>
    <w:rsid w:val="004D50C0"/>
    <w:rsid w:val="004D7E85"/>
    <w:rsid w:val="004E0148"/>
    <w:rsid w:val="004E2F49"/>
    <w:rsid w:val="004E5925"/>
    <w:rsid w:val="004E611D"/>
    <w:rsid w:val="004E634B"/>
    <w:rsid w:val="004F10C1"/>
    <w:rsid w:val="004F1D83"/>
    <w:rsid w:val="004F292F"/>
    <w:rsid w:val="004F314F"/>
    <w:rsid w:val="0050072B"/>
    <w:rsid w:val="00503ACB"/>
    <w:rsid w:val="00504679"/>
    <w:rsid w:val="00506079"/>
    <w:rsid w:val="00506806"/>
    <w:rsid w:val="00510908"/>
    <w:rsid w:val="00510C4D"/>
    <w:rsid w:val="00513607"/>
    <w:rsid w:val="00513842"/>
    <w:rsid w:val="00515B94"/>
    <w:rsid w:val="0051632C"/>
    <w:rsid w:val="005168A7"/>
    <w:rsid w:val="005260CB"/>
    <w:rsid w:val="00530D06"/>
    <w:rsid w:val="005318C8"/>
    <w:rsid w:val="0053323E"/>
    <w:rsid w:val="0053424B"/>
    <w:rsid w:val="0053428F"/>
    <w:rsid w:val="00536907"/>
    <w:rsid w:val="00536F89"/>
    <w:rsid w:val="00540F3A"/>
    <w:rsid w:val="00541474"/>
    <w:rsid w:val="005439FC"/>
    <w:rsid w:val="00546A87"/>
    <w:rsid w:val="00547ED8"/>
    <w:rsid w:val="00551F72"/>
    <w:rsid w:val="0055453B"/>
    <w:rsid w:val="00556247"/>
    <w:rsid w:val="00557329"/>
    <w:rsid w:val="00563A91"/>
    <w:rsid w:val="0056537C"/>
    <w:rsid w:val="00567F43"/>
    <w:rsid w:val="00570BAA"/>
    <w:rsid w:val="0057335C"/>
    <w:rsid w:val="00573B19"/>
    <w:rsid w:val="00573FA4"/>
    <w:rsid w:val="00574BB4"/>
    <w:rsid w:val="00577618"/>
    <w:rsid w:val="00581786"/>
    <w:rsid w:val="00591488"/>
    <w:rsid w:val="005941C6"/>
    <w:rsid w:val="00594B1A"/>
    <w:rsid w:val="005963A7"/>
    <w:rsid w:val="005A2A4A"/>
    <w:rsid w:val="005A2CFB"/>
    <w:rsid w:val="005A528A"/>
    <w:rsid w:val="005A5693"/>
    <w:rsid w:val="005A6EDB"/>
    <w:rsid w:val="005B215E"/>
    <w:rsid w:val="005B39FE"/>
    <w:rsid w:val="005B418D"/>
    <w:rsid w:val="005B5E7F"/>
    <w:rsid w:val="005B7534"/>
    <w:rsid w:val="005C4B27"/>
    <w:rsid w:val="005C6996"/>
    <w:rsid w:val="005D0BE0"/>
    <w:rsid w:val="005D2F3A"/>
    <w:rsid w:val="005D7E6C"/>
    <w:rsid w:val="005E21C2"/>
    <w:rsid w:val="005E2599"/>
    <w:rsid w:val="005E375E"/>
    <w:rsid w:val="005E3C28"/>
    <w:rsid w:val="005F0530"/>
    <w:rsid w:val="005F0666"/>
    <w:rsid w:val="005F3765"/>
    <w:rsid w:val="005F6472"/>
    <w:rsid w:val="005F78FA"/>
    <w:rsid w:val="005F791B"/>
    <w:rsid w:val="006009BE"/>
    <w:rsid w:val="00603F46"/>
    <w:rsid w:val="00606969"/>
    <w:rsid w:val="00614101"/>
    <w:rsid w:val="0062056A"/>
    <w:rsid w:val="006209D4"/>
    <w:rsid w:val="00622F23"/>
    <w:rsid w:val="00624B17"/>
    <w:rsid w:val="0062767F"/>
    <w:rsid w:val="00627C91"/>
    <w:rsid w:val="00631361"/>
    <w:rsid w:val="0063679B"/>
    <w:rsid w:val="00636E09"/>
    <w:rsid w:val="006410A7"/>
    <w:rsid w:val="00641A49"/>
    <w:rsid w:val="00643B4A"/>
    <w:rsid w:val="006448E3"/>
    <w:rsid w:val="006462BE"/>
    <w:rsid w:val="0065126D"/>
    <w:rsid w:val="00655405"/>
    <w:rsid w:val="006558C0"/>
    <w:rsid w:val="00655FBA"/>
    <w:rsid w:val="00662BA6"/>
    <w:rsid w:val="0066531D"/>
    <w:rsid w:val="00670F3E"/>
    <w:rsid w:val="00672770"/>
    <w:rsid w:val="00674D33"/>
    <w:rsid w:val="0067559C"/>
    <w:rsid w:val="00682C87"/>
    <w:rsid w:val="006877B7"/>
    <w:rsid w:val="0069014A"/>
    <w:rsid w:val="00690ADC"/>
    <w:rsid w:val="006A0251"/>
    <w:rsid w:val="006A4981"/>
    <w:rsid w:val="006B0399"/>
    <w:rsid w:val="006B17E2"/>
    <w:rsid w:val="006B1CB3"/>
    <w:rsid w:val="006C018D"/>
    <w:rsid w:val="006C1A92"/>
    <w:rsid w:val="006C287C"/>
    <w:rsid w:val="006C3E0F"/>
    <w:rsid w:val="006C57E6"/>
    <w:rsid w:val="006D0E5C"/>
    <w:rsid w:val="006D2B84"/>
    <w:rsid w:val="006D2BE2"/>
    <w:rsid w:val="006D2DFA"/>
    <w:rsid w:val="006D408F"/>
    <w:rsid w:val="006D6629"/>
    <w:rsid w:val="006E3B4D"/>
    <w:rsid w:val="006E48F1"/>
    <w:rsid w:val="006E550C"/>
    <w:rsid w:val="006F1743"/>
    <w:rsid w:val="006F5106"/>
    <w:rsid w:val="006F7771"/>
    <w:rsid w:val="007001D3"/>
    <w:rsid w:val="00701F56"/>
    <w:rsid w:val="007035D2"/>
    <w:rsid w:val="00705118"/>
    <w:rsid w:val="00706B0A"/>
    <w:rsid w:val="007104E3"/>
    <w:rsid w:val="00712465"/>
    <w:rsid w:val="007137AD"/>
    <w:rsid w:val="007168FD"/>
    <w:rsid w:val="00720D5F"/>
    <w:rsid w:val="0072108A"/>
    <w:rsid w:val="00726C4D"/>
    <w:rsid w:val="00727EAA"/>
    <w:rsid w:val="00736533"/>
    <w:rsid w:val="0074130D"/>
    <w:rsid w:val="00742116"/>
    <w:rsid w:val="007438BF"/>
    <w:rsid w:val="0074463A"/>
    <w:rsid w:val="00745C0A"/>
    <w:rsid w:val="00752E74"/>
    <w:rsid w:val="00754BBD"/>
    <w:rsid w:val="007553F6"/>
    <w:rsid w:val="00755BFC"/>
    <w:rsid w:val="00755F79"/>
    <w:rsid w:val="0075740E"/>
    <w:rsid w:val="00761F18"/>
    <w:rsid w:val="00762986"/>
    <w:rsid w:val="00762B56"/>
    <w:rsid w:val="0076646B"/>
    <w:rsid w:val="00766C76"/>
    <w:rsid w:val="00770164"/>
    <w:rsid w:val="00770834"/>
    <w:rsid w:val="007719A3"/>
    <w:rsid w:val="00771ED0"/>
    <w:rsid w:val="00775AA2"/>
    <w:rsid w:val="00777F75"/>
    <w:rsid w:val="00782DEF"/>
    <w:rsid w:val="00790507"/>
    <w:rsid w:val="00794141"/>
    <w:rsid w:val="00795616"/>
    <w:rsid w:val="00795CE5"/>
    <w:rsid w:val="007A46B7"/>
    <w:rsid w:val="007A5695"/>
    <w:rsid w:val="007A5A39"/>
    <w:rsid w:val="007A661D"/>
    <w:rsid w:val="007A72E2"/>
    <w:rsid w:val="007A7719"/>
    <w:rsid w:val="007B26F2"/>
    <w:rsid w:val="007B277E"/>
    <w:rsid w:val="007B31D2"/>
    <w:rsid w:val="007B371B"/>
    <w:rsid w:val="007C1086"/>
    <w:rsid w:val="007C2001"/>
    <w:rsid w:val="007C4DC6"/>
    <w:rsid w:val="007C5134"/>
    <w:rsid w:val="007D05D5"/>
    <w:rsid w:val="007D210F"/>
    <w:rsid w:val="007D5133"/>
    <w:rsid w:val="007E4ECC"/>
    <w:rsid w:val="007E5693"/>
    <w:rsid w:val="007F0D87"/>
    <w:rsid w:val="007F108C"/>
    <w:rsid w:val="007F1B33"/>
    <w:rsid w:val="007F3333"/>
    <w:rsid w:val="007F35BE"/>
    <w:rsid w:val="007F3FE8"/>
    <w:rsid w:val="007F41D2"/>
    <w:rsid w:val="00800510"/>
    <w:rsid w:val="0080179B"/>
    <w:rsid w:val="0080378C"/>
    <w:rsid w:val="00804A34"/>
    <w:rsid w:val="00806ACD"/>
    <w:rsid w:val="008078A6"/>
    <w:rsid w:val="00810E05"/>
    <w:rsid w:val="00811A63"/>
    <w:rsid w:val="00814AB7"/>
    <w:rsid w:val="0081598B"/>
    <w:rsid w:val="00817832"/>
    <w:rsid w:val="00821877"/>
    <w:rsid w:val="0082654E"/>
    <w:rsid w:val="00827571"/>
    <w:rsid w:val="008339B4"/>
    <w:rsid w:val="008340B5"/>
    <w:rsid w:val="00837C16"/>
    <w:rsid w:val="00847C46"/>
    <w:rsid w:val="0085268B"/>
    <w:rsid w:val="00855503"/>
    <w:rsid w:val="00855FF5"/>
    <w:rsid w:val="00857124"/>
    <w:rsid w:val="00857C64"/>
    <w:rsid w:val="00860797"/>
    <w:rsid w:val="00860E88"/>
    <w:rsid w:val="00861531"/>
    <w:rsid w:val="00861C80"/>
    <w:rsid w:val="008631EF"/>
    <w:rsid w:val="00865BAF"/>
    <w:rsid w:val="00867709"/>
    <w:rsid w:val="00867FD6"/>
    <w:rsid w:val="00870016"/>
    <w:rsid w:val="00876B2B"/>
    <w:rsid w:val="00877320"/>
    <w:rsid w:val="0087775A"/>
    <w:rsid w:val="00880E6F"/>
    <w:rsid w:val="00886775"/>
    <w:rsid w:val="0089033D"/>
    <w:rsid w:val="0089041B"/>
    <w:rsid w:val="00890A28"/>
    <w:rsid w:val="00890FCD"/>
    <w:rsid w:val="00891CA5"/>
    <w:rsid w:val="008A1D62"/>
    <w:rsid w:val="008A4AFB"/>
    <w:rsid w:val="008A62DE"/>
    <w:rsid w:val="008A64F6"/>
    <w:rsid w:val="008B082E"/>
    <w:rsid w:val="008B1B2F"/>
    <w:rsid w:val="008B27B6"/>
    <w:rsid w:val="008B36FB"/>
    <w:rsid w:val="008B47F5"/>
    <w:rsid w:val="008B60B8"/>
    <w:rsid w:val="008B6CB8"/>
    <w:rsid w:val="008C41DD"/>
    <w:rsid w:val="008C48BD"/>
    <w:rsid w:val="008D0D98"/>
    <w:rsid w:val="008D4208"/>
    <w:rsid w:val="008E0E2F"/>
    <w:rsid w:val="008E0E79"/>
    <w:rsid w:val="008E2430"/>
    <w:rsid w:val="008E6CB1"/>
    <w:rsid w:val="008E7A4C"/>
    <w:rsid w:val="008F1C53"/>
    <w:rsid w:val="008F42EE"/>
    <w:rsid w:val="009000C7"/>
    <w:rsid w:val="009007A4"/>
    <w:rsid w:val="00900AFF"/>
    <w:rsid w:val="00900DD0"/>
    <w:rsid w:val="00901563"/>
    <w:rsid w:val="00910AE1"/>
    <w:rsid w:val="00911C53"/>
    <w:rsid w:val="009152B2"/>
    <w:rsid w:val="00917732"/>
    <w:rsid w:val="009212D5"/>
    <w:rsid w:val="0092218C"/>
    <w:rsid w:val="00926B07"/>
    <w:rsid w:val="00931B25"/>
    <w:rsid w:val="00932344"/>
    <w:rsid w:val="0093468D"/>
    <w:rsid w:val="00934764"/>
    <w:rsid w:val="00934B0B"/>
    <w:rsid w:val="0094332A"/>
    <w:rsid w:val="009509B9"/>
    <w:rsid w:val="00951575"/>
    <w:rsid w:val="0095325F"/>
    <w:rsid w:val="009550CC"/>
    <w:rsid w:val="00960793"/>
    <w:rsid w:val="00962590"/>
    <w:rsid w:val="00965B98"/>
    <w:rsid w:val="0096673E"/>
    <w:rsid w:val="00973A48"/>
    <w:rsid w:val="009764C1"/>
    <w:rsid w:val="00976676"/>
    <w:rsid w:val="00980A31"/>
    <w:rsid w:val="00981EC2"/>
    <w:rsid w:val="00985013"/>
    <w:rsid w:val="00985168"/>
    <w:rsid w:val="009866E6"/>
    <w:rsid w:val="009905DC"/>
    <w:rsid w:val="00991779"/>
    <w:rsid w:val="00994BCF"/>
    <w:rsid w:val="009A1D20"/>
    <w:rsid w:val="009A3757"/>
    <w:rsid w:val="009A62AB"/>
    <w:rsid w:val="009A62BE"/>
    <w:rsid w:val="009B06D9"/>
    <w:rsid w:val="009B1F9A"/>
    <w:rsid w:val="009B3A58"/>
    <w:rsid w:val="009B6BDF"/>
    <w:rsid w:val="009B7CCE"/>
    <w:rsid w:val="009C1275"/>
    <w:rsid w:val="009C1647"/>
    <w:rsid w:val="009C1FAA"/>
    <w:rsid w:val="009C3EAC"/>
    <w:rsid w:val="009C73CA"/>
    <w:rsid w:val="009D1719"/>
    <w:rsid w:val="009D2682"/>
    <w:rsid w:val="009D3824"/>
    <w:rsid w:val="009E394C"/>
    <w:rsid w:val="009E55B9"/>
    <w:rsid w:val="009E5934"/>
    <w:rsid w:val="009E59CB"/>
    <w:rsid w:val="009E5D2F"/>
    <w:rsid w:val="009E7A05"/>
    <w:rsid w:val="009F5F9D"/>
    <w:rsid w:val="009F7886"/>
    <w:rsid w:val="009F7C42"/>
    <w:rsid w:val="00A00811"/>
    <w:rsid w:val="00A00976"/>
    <w:rsid w:val="00A00A7D"/>
    <w:rsid w:val="00A030BD"/>
    <w:rsid w:val="00A0388E"/>
    <w:rsid w:val="00A03F8F"/>
    <w:rsid w:val="00A04A72"/>
    <w:rsid w:val="00A04CAE"/>
    <w:rsid w:val="00A057CC"/>
    <w:rsid w:val="00A057FE"/>
    <w:rsid w:val="00A0722D"/>
    <w:rsid w:val="00A137DA"/>
    <w:rsid w:val="00A13E60"/>
    <w:rsid w:val="00A16546"/>
    <w:rsid w:val="00A16D14"/>
    <w:rsid w:val="00A17391"/>
    <w:rsid w:val="00A178B3"/>
    <w:rsid w:val="00A17C3F"/>
    <w:rsid w:val="00A20BC8"/>
    <w:rsid w:val="00A20E2D"/>
    <w:rsid w:val="00A21145"/>
    <w:rsid w:val="00A2117C"/>
    <w:rsid w:val="00A23402"/>
    <w:rsid w:val="00A26352"/>
    <w:rsid w:val="00A43733"/>
    <w:rsid w:val="00A44C39"/>
    <w:rsid w:val="00A461EA"/>
    <w:rsid w:val="00A507AB"/>
    <w:rsid w:val="00A50CC1"/>
    <w:rsid w:val="00A54746"/>
    <w:rsid w:val="00A55558"/>
    <w:rsid w:val="00A562AD"/>
    <w:rsid w:val="00A57384"/>
    <w:rsid w:val="00A7088F"/>
    <w:rsid w:val="00A73D97"/>
    <w:rsid w:val="00A776FF"/>
    <w:rsid w:val="00A83129"/>
    <w:rsid w:val="00A84052"/>
    <w:rsid w:val="00A85353"/>
    <w:rsid w:val="00A85BD8"/>
    <w:rsid w:val="00A86596"/>
    <w:rsid w:val="00A86623"/>
    <w:rsid w:val="00A873EE"/>
    <w:rsid w:val="00A93126"/>
    <w:rsid w:val="00A932E6"/>
    <w:rsid w:val="00A95853"/>
    <w:rsid w:val="00A95E90"/>
    <w:rsid w:val="00AA0A37"/>
    <w:rsid w:val="00AA2C5D"/>
    <w:rsid w:val="00AA347A"/>
    <w:rsid w:val="00AA6F33"/>
    <w:rsid w:val="00AB79E8"/>
    <w:rsid w:val="00AC0F78"/>
    <w:rsid w:val="00AC2A5C"/>
    <w:rsid w:val="00AC3671"/>
    <w:rsid w:val="00AC3E8A"/>
    <w:rsid w:val="00AC410F"/>
    <w:rsid w:val="00AC535B"/>
    <w:rsid w:val="00AC5EDF"/>
    <w:rsid w:val="00AC6737"/>
    <w:rsid w:val="00AC71BB"/>
    <w:rsid w:val="00AC7A38"/>
    <w:rsid w:val="00AD006B"/>
    <w:rsid w:val="00AD055E"/>
    <w:rsid w:val="00AD2712"/>
    <w:rsid w:val="00AD5B79"/>
    <w:rsid w:val="00AD704B"/>
    <w:rsid w:val="00AE07DD"/>
    <w:rsid w:val="00AE20B9"/>
    <w:rsid w:val="00AE2560"/>
    <w:rsid w:val="00AE36A3"/>
    <w:rsid w:val="00AE4E7F"/>
    <w:rsid w:val="00AF2D0D"/>
    <w:rsid w:val="00AF4373"/>
    <w:rsid w:val="00AF552A"/>
    <w:rsid w:val="00AF627C"/>
    <w:rsid w:val="00AF6493"/>
    <w:rsid w:val="00AF7328"/>
    <w:rsid w:val="00B01B5C"/>
    <w:rsid w:val="00B0415C"/>
    <w:rsid w:val="00B0452E"/>
    <w:rsid w:val="00B04A9F"/>
    <w:rsid w:val="00B062D9"/>
    <w:rsid w:val="00B072C2"/>
    <w:rsid w:val="00B15EC9"/>
    <w:rsid w:val="00B169F3"/>
    <w:rsid w:val="00B17452"/>
    <w:rsid w:val="00B2222E"/>
    <w:rsid w:val="00B25618"/>
    <w:rsid w:val="00B256F6"/>
    <w:rsid w:val="00B25FE2"/>
    <w:rsid w:val="00B261EE"/>
    <w:rsid w:val="00B26AE2"/>
    <w:rsid w:val="00B31295"/>
    <w:rsid w:val="00B3131D"/>
    <w:rsid w:val="00B37397"/>
    <w:rsid w:val="00B4144D"/>
    <w:rsid w:val="00B44234"/>
    <w:rsid w:val="00B457DC"/>
    <w:rsid w:val="00B52E93"/>
    <w:rsid w:val="00B52FDB"/>
    <w:rsid w:val="00B576CA"/>
    <w:rsid w:val="00B57FBF"/>
    <w:rsid w:val="00B602D4"/>
    <w:rsid w:val="00B6352D"/>
    <w:rsid w:val="00B642D2"/>
    <w:rsid w:val="00B6737A"/>
    <w:rsid w:val="00B71D64"/>
    <w:rsid w:val="00B74B3C"/>
    <w:rsid w:val="00B762B7"/>
    <w:rsid w:val="00B77F64"/>
    <w:rsid w:val="00B80022"/>
    <w:rsid w:val="00B8024D"/>
    <w:rsid w:val="00B80712"/>
    <w:rsid w:val="00B80A5F"/>
    <w:rsid w:val="00B82837"/>
    <w:rsid w:val="00B84B05"/>
    <w:rsid w:val="00B84E11"/>
    <w:rsid w:val="00B86902"/>
    <w:rsid w:val="00B95095"/>
    <w:rsid w:val="00B95A66"/>
    <w:rsid w:val="00BA245B"/>
    <w:rsid w:val="00BA3093"/>
    <w:rsid w:val="00BA6346"/>
    <w:rsid w:val="00BB423E"/>
    <w:rsid w:val="00BB5370"/>
    <w:rsid w:val="00BB66E5"/>
    <w:rsid w:val="00BC63B3"/>
    <w:rsid w:val="00BC67E7"/>
    <w:rsid w:val="00BD0598"/>
    <w:rsid w:val="00BD0CF9"/>
    <w:rsid w:val="00BD1A1B"/>
    <w:rsid w:val="00BD1A33"/>
    <w:rsid w:val="00BD1BAC"/>
    <w:rsid w:val="00BD5F30"/>
    <w:rsid w:val="00BD7B6A"/>
    <w:rsid w:val="00BD7FC3"/>
    <w:rsid w:val="00BE5C4F"/>
    <w:rsid w:val="00BE7AA9"/>
    <w:rsid w:val="00BF2323"/>
    <w:rsid w:val="00BF2C8F"/>
    <w:rsid w:val="00BF6C77"/>
    <w:rsid w:val="00C00F70"/>
    <w:rsid w:val="00C02FB1"/>
    <w:rsid w:val="00C07B92"/>
    <w:rsid w:val="00C112E5"/>
    <w:rsid w:val="00C1208D"/>
    <w:rsid w:val="00C12892"/>
    <w:rsid w:val="00C1618C"/>
    <w:rsid w:val="00C20C9F"/>
    <w:rsid w:val="00C2607B"/>
    <w:rsid w:val="00C30D69"/>
    <w:rsid w:val="00C31150"/>
    <w:rsid w:val="00C318D1"/>
    <w:rsid w:val="00C32870"/>
    <w:rsid w:val="00C32976"/>
    <w:rsid w:val="00C353B4"/>
    <w:rsid w:val="00C35627"/>
    <w:rsid w:val="00C372F2"/>
    <w:rsid w:val="00C416A6"/>
    <w:rsid w:val="00C448C7"/>
    <w:rsid w:val="00C47DA4"/>
    <w:rsid w:val="00C50E74"/>
    <w:rsid w:val="00C5192E"/>
    <w:rsid w:val="00C55BD4"/>
    <w:rsid w:val="00C71A18"/>
    <w:rsid w:val="00C722B9"/>
    <w:rsid w:val="00C728DE"/>
    <w:rsid w:val="00C75906"/>
    <w:rsid w:val="00C7753A"/>
    <w:rsid w:val="00C80BA8"/>
    <w:rsid w:val="00C80F2A"/>
    <w:rsid w:val="00C8195E"/>
    <w:rsid w:val="00C85840"/>
    <w:rsid w:val="00C91D6D"/>
    <w:rsid w:val="00C92496"/>
    <w:rsid w:val="00C927EC"/>
    <w:rsid w:val="00C93919"/>
    <w:rsid w:val="00CA1678"/>
    <w:rsid w:val="00CA64E0"/>
    <w:rsid w:val="00CB297B"/>
    <w:rsid w:val="00CB2B39"/>
    <w:rsid w:val="00CB68BF"/>
    <w:rsid w:val="00CB70F6"/>
    <w:rsid w:val="00CC13A0"/>
    <w:rsid w:val="00CC50CA"/>
    <w:rsid w:val="00CC7038"/>
    <w:rsid w:val="00CC717F"/>
    <w:rsid w:val="00CD04D7"/>
    <w:rsid w:val="00CD2C1A"/>
    <w:rsid w:val="00CD4416"/>
    <w:rsid w:val="00CD496E"/>
    <w:rsid w:val="00CD5FB6"/>
    <w:rsid w:val="00CD6B7D"/>
    <w:rsid w:val="00CE4428"/>
    <w:rsid w:val="00CE670B"/>
    <w:rsid w:val="00CF0954"/>
    <w:rsid w:val="00CF10A6"/>
    <w:rsid w:val="00CF14D6"/>
    <w:rsid w:val="00CF210D"/>
    <w:rsid w:val="00CF50F1"/>
    <w:rsid w:val="00CF58D3"/>
    <w:rsid w:val="00CF624A"/>
    <w:rsid w:val="00CF6391"/>
    <w:rsid w:val="00CF673A"/>
    <w:rsid w:val="00D00086"/>
    <w:rsid w:val="00D0063B"/>
    <w:rsid w:val="00D02009"/>
    <w:rsid w:val="00D02354"/>
    <w:rsid w:val="00D0461C"/>
    <w:rsid w:val="00D05AFD"/>
    <w:rsid w:val="00D108A1"/>
    <w:rsid w:val="00D11799"/>
    <w:rsid w:val="00D121A8"/>
    <w:rsid w:val="00D134F5"/>
    <w:rsid w:val="00D17EE5"/>
    <w:rsid w:val="00D21FEC"/>
    <w:rsid w:val="00D22212"/>
    <w:rsid w:val="00D2710A"/>
    <w:rsid w:val="00D338CD"/>
    <w:rsid w:val="00D3658B"/>
    <w:rsid w:val="00D36C68"/>
    <w:rsid w:val="00D3768F"/>
    <w:rsid w:val="00D40642"/>
    <w:rsid w:val="00D40B3B"/>
    <w:rsid w:val="00D40C89"/>
    <w:rsid w:val="00D43152"/>
    <w:rsid w:val="00D43A3E"/>
    <w:rsid w:val="00D43E11"/>
    <w:rsid w:val="00D46284"/>
    <w:rsid w:val="00D538CA"/>
    <w:rsid w:val="00D560A8"/>
    <w:rsid w:val="00D56B70"/>
    <w:rsid w:val="00D64467"/>
    <w:rsid w:val="00D66CCB"/>
    <w:rsid w:val="00D73F3D"/>
    <w:rsid w:val="00D74AB8"/>
    <w:rsid w:val="00D75C6B"/>
    <w:rsid w:val="00D77796"/>
    <w:rsid w:val="00D834E8"/>
    <w:rsid w:val="00D838E0"/>
    <w:rsid w:val="00D85E98"/>
    <w:rsid w:val="00D86880"/>
    <w:rsid w:val="00D9101A"/>
    <w:rsid w:val="00D916E3"/>
    <w:rsid w:val="00D91D84"/>
    <w:rsid w:val="00D956FA"/>
    <w:rsid w:val="00D968FE"/>
    <w:rsid w:val="00DA2631"/>
    <w:rsid w:val="00DA35D0"/>
    <w:rsid w:val="00DA5FCF"/>
    <w:rsid w:val="00DA62B7"/>
    <w:rsid w:val="00DA7A46"/>
    <w:rsid w:val="00DB2136"/>
    <w:rsid w:val="00DC0082"/>
    <w:rsid w:val="00DC07FB"/>
    <w:rsid w:val="00DC1AFD"/>
    <w:rsid w:val="00DC2620"/>
    <w:rsid w:val="00DC37C6"/>
    <w:rsid w:val="00DC460F"/>
    <w:rsid w:val="00DC54FC"/>
    <w:rsid w:val="00DD1FAE"/>
    <w:rsid w:val="00DD2B32"/>
    <w:rsid w:val="00DD2C41"/>
    <w:rsid w:val="00DD5DC2"/>
    <w:rsid w:val="00DD72F8"/>
    <w:rsid w:val="00DD77A0"/>
    <w:rsid w:val="00DE021A"/>
    <w:rsid w:val="00DE21D6"/>
    <w:rsid w:val="00DE530A"/>
    <w:rsid w:val="00DE5E8E"/>
    <w:rsid w:val="00DE7140"/>
    <w:rsid w:val="00DF0004"/>
    <w:rsid w:val="00DF1087"/>
    <w:rsid w:val="00DF4692"/>
    <w:rsid w:val="00DF4735"/>
    <w:rsid w:val="00DF5A0A"/>
    <w:rsid w:val="00DF60C6"/>
    <w:rsid w:val="00DF62EB"/>
    <w:rsid w:val="00E00B94"/>
    <w:rsid w:val="00E0198A"/>
    <w:rsid w:val="00E11AC1"/>
    <w:rsid w:val="00E161CA"/>
    <w:rsid w:val="00E16D94"/>
    <w:rsid w:val="00E1784D"/>
    <w:rsid w:val="00E179D7"/>
    <w:rsid w:val="00E17DD2"/>
    <w:rsid w:val="00E206A4"/>
    <w:rsid w:val="00E20CB8"/>
    <w:rsid w:val="00E236A6"/>
    <w:rsid w:val="00E263D2"/>
    <w:rsid w:val="00E26D11"/>
    <w:rsid w:val="00E2700E"/>
    <w:rsid w:val="00E27495"/>
    <w:rsid w:val="00E364A2"/>
    <w:rsid w:val="00E36512"/>
    <w:rsid w:val="00E40F69"/>
    <w:rsid w:val="00E447EB"/>
    <w:rsid w:val="00E46AC5"/>
    <w:rsid w:val="00E47904"/>
    <w:rsid w:val="00E52452"/>
    <w:rsid w:val="00E53F3C"/>
    <w:rsid w:val="00E54236"/>
    <w:rsid w:val="00E607A8"/>
    <w:rsid w:val="00E612CF"/>
    <w:rsid w:val="00E616CD"/>
    <w:rsid w:val="00E6344D"/>
    <w:rsid w:val="00E6571B"/>
    <w:rsid w:val="00E65D72"/>
    <w:rsid w:val="00E71ADF"/>
    <w:rsid w:val="00E72516"/>
    <w:rsid w:val="00E72A68"/>
    <w:rsid w:val="00E733B7"/>
    <w:rsid w:val="00E75B88"/>
    <w:rsid w:val="00E76535"/>
    <w:rsid w:val="00E80089"/>
    <w:rsid w:val="00E85EA8"/>
    <w:rsid w:val="00E915AF"/>
    <w:rsid w:val="00E91B11"/>
    <w:rsid w:val="00E92943"/>
    <w:rsid w:val="00E93A63"/>
    <w:rsid w:val="00EA2C1F"/>
    <w:rsid w:val="00EB24EA"/>
    <w:rsid w:val="00EB5E43"/>
    <w:rsid w:val="00EB6110"/>
    <w:rsid w:val="00EB636F"/>
    <w:rsid w:val="00EC2243"/>
    <w:rsid w:val="00EC5393"/>
    <w:rsid w:val="00EC6450"/>
    <w:rsid w:val="00EC734F"/>
    <w:rsid w:val="00ED037B"/>
    <w:rsid w:val="00ED1411"/>
    <w:rsid w:val="00ED2F84"/>
    <w:rsid w:val="00ED6FBD"/>
    <w:rsid w:val="00EE0538"/>
    <w:rsid w:val="00EE16E4"/>
    <w:rsid w:val="00EE1FA1"/>
    <w:rsid w:val="00EE2FA4"/>
    <w:rsid w:val="00EE3293"/>
    <w:rsid w:val="00EE34EC"/>
    <w:rsid w:val="00EF3ECC"/>
    <w:rsid w:val="00EF506C"/>
    <w:rsid w:val="00F00886"/>
    <w:rsid w:val="00F01136"/>
    <w:rsid w:val="00F03417"/>
    <w:rsid w:val="00F04684"/>
    <w:rsid w:val="00F07154"/>
    <w:rsid w:val="00F10B6B"/>
    <w:rsid w:val="00F12808"/>
    <w:rsid w:val="00F12A33"/>
    <w:rsid w:val="00F142E5"/>
    <w:rsid w:val="00F1536E"/>
    <w:rsid w:val="00F15928"/>
    <w:rsid w:val="00F16A64"/>
    <w:rsid w:val="00F17ED3"/>
    <w:rsid w:val="00F2358A"/>
    <w:rsid w:val="00F270EB"/>
    <w:rsid w:val="00F34739"/>
    <w:rsid w:val="00F41089"/>
    <w:rsid w:val="00F4482B"/>
    <w:rsid w:val="00F50BAA"/>
    <w:rsid w:val="00F5386A"/>
    <w:rsid w:val="00F55943"/>
    <w:rsid w:val="00F5678B"/>
    <w:rsid w:val="00F5718D"/>
    <w:rsid w:val="00F6390D"/>
    <w:rsid w:val="00F643A0"/>
    <w:rsid w:val="00F6559D"/>
    <w:rsid w:val="00F71AB0"/>
    <w:rsid w:val="00F736A0"/>
    <w:rsid w:val="00F75B64"/>
    <w:rsid w:val="00F80849"/>
    <w:rsid w:val="00F81126"/>
    <w:rsid w:val="00F825D2"/>
    <w:rsid w:val="00F8689D"/>
    <w:rsid w:val="00F87BD9"/>
    <w:rsid w:val="00F90148"/>
    <w:rsid w:val="00F94CFF"/>
    <w:rsid w:val="00F97864"/>
    <w:rsid w:val="00FA1692"/>
    <w:rsid w:val="00FA1F02"/>
    <w:rsid w:val="00FA3A99"/>
    <w:rsid w:val="00FA41DC"/>
    <w:rsid w:val="00FB16A2"/>
    <w:rsid w:val="00FB2094"/>
    <w:rsid w:val="00FB3C31"/>
    <w:rsid w:val="00FB4F66"/>
    <w:rsid w:val="00FB7064"/>
    <w:rsid w:val="00FB74BE"/>
    <w:rsid w:val="00FC283F"/>
    <w:rsid w:val="00FC4492"/>
    <w:rsid w:val="00FC4948"/>
    <w:rsid w:val="00FC51EB"/>
    <w:rsid w:val="00FC5824"/>
    <w:rsid w:val="00FC7A29"/>
    <w:rsid w:val="00FD07D7"/>
    <w:rsid w:val="00FD13BA"/>
    <w:rsid w:val="00FD1DB1"/>
    <w:rsid w:val="00FD2027"/>
    <w:rsid w:val="00FD4CA0"/>
    <w:rsid w:val="00FD6546"/>
    <w:rsid w:val="00FD76A9"/>
    <w:rsid w:val="00FD7F84"/>
    <w:rsid w:val="00FE149E"/>
    <w:rsid w:val="00FE1E36"/>
    <w:rsid w:val="00FF1050"/>
    <w:rsid w:val="00FF12DC"/>
    <w:rsid w:val="00FF40CD"/>
    <w:rsid w:val="00FF66CA"/>
    <w:rsid w:val="023F687D"/>
    <w:rsid w:val="02633239"/>
    <w:rsid w:val="02B8779D"/>
    <w:rsid w:val="08044483"/>
    <w:rsid w:val="0BE51875"/>
    <w:rsid w:val="0C8B2A36"/>
    <w:rsid w:val="1130020C"/>
    <w:rsid w:val="1DB169AA"/>
    <w:rsid w:val="1F5F6B54"/>
    <w:rsid w:val="25170225"/>
    <w:rsid w:val="29361B78"/>
    <w:rsid w:val="33533794"/>
    <w:rsid w:val="339E788F"/>
    <w:rsid w:val="342221FC"/>
    <w:rsid w:val="43D1181A"/>
    <w:rsid w:val="44A20C20"/>
    <w:rsid w:val="48A36D0D"/>
    <w:rsid w:val="499C4C58"/>
    <w:rsid w:val="50007D90"/>
    <w:rsid w:val="51FC1F30"/>
    <w:rsid w:val="53603ABD"/>
    <w:rsid w:val="538D7D03"/>
    <w:rsid w:val="567D43FA"/>
    <w:rsid w:val="57F44880"/>
    <w:rsid w:val="5ABC60ED"/>
    <w:rsid w:val="5CD4052B"/>
    <w:rsid w:val="5D50359A"/>
    <w:rsid w:val="5E3B6FBB"/>
    <w:rsid w:val="5EEA1688"/>
    <w:rsid w:val="61AF58CF"/>
    <w:rsid w:val="61F47434"/>
    <w:rsid w:val="6311436F"/>
    <w:rsid w:val="6C271ABA"/>
    <w:rsid w:val="724765BC"/>
    <w:rsid w:val="729C1F5C"/>
    <w:rsid w:val="7C7C6963"/>
    <w:rsid w:val="7D0547F9"/>
    <w:rsid w:val="7E6D0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pPr>
    <w:rPr>
      <w:rFonts w:ascii="Times New Roman" w:hAnsi="Times New Roman" w:eastAsia="宋体" w:cs="Times New Roman"/>
      <w:sz w:val="21"/>
      <w:lang w:val="en-US" w:eastAsia="zh-CN" w:bidi="ar-SA"/>
    </w:rPr>
  </w:style>
  <w:style w:type="paragraph" w:styleId="3">
    <w:name w:val="heading 1"/>
    <w:basedOn w:val="1"/>
    <w:next w:val="1"/>
    <w:qFormat/>
    <w:uiPriority w:val="0"/>
    <w:pPr>
      <w:spacing w:before="340" w:after="330" w:line="578" w:lineRule="auto"/>
      <w:outlineLvl w:val="0"/>
    </w:pPr>
    <w:rPr>
      <w:rFonts w:eastAsia="黑体"/>
      <w:b/>
      <w:bCs/>
      <w:kern w:val="44"/>
      <w:sz w:val="32"/>
      <w:szCs w:val="44"/>
    </w:rPr>
  </w:style>
  <w:style w:type="paragraph" w:styleId="4">
    <w:name w:val="heading 2"/>
    <w:basedOn w:val="1"/>
    <w:next w:val="1"/>
    <w:qFormat/>
    <w:uiPriority w:val="0"/>
    <w:pPr>
      <w:spacing w:before="260" w:after="260" w:line="415" w:lineRule="auto"/>
      <w:outlineLvl w:val="1"/>
    </w:pPr>
    <w:rPr>
      <w:rFonts w:ascii="Arial" w:hAnsi="Arial"/>
      <w:b/>
      <w:bCs/>
      <w:sz w:val="32"/>
      <w:szCs w:val="32"/>
    </w:rPr>
  </w:style>
  <w:style w:type="paragraph" w:styleId="5">
    <w:name w:val="heading 3"/>
    <w:basedOn w:val="1"/>
    <w:next w:val="1"/>
    <w:qFormat/>
    <w:uiPriority w:val="0"/>
    <w:pPr>
      <w:spacing w:before="260" w:after="260" w:line="415" w:lineRule="auto"/>
      <w:outlineLvl w:val="2"/>
    </w:pPr>
    <w:rPr>
      <w:rFonts w:eastAsia="楷体_GB2312"/>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qFormat/>
    <w:uiPriority w:val="0"/>
    <w:pPr>
      <w:keepNext/>
      <w:keepLines/>
      <w:spacing w:before="280" w:after="290" w:line="376" w:lineRule="auto"/>
      <w:outlineLvl w:val="4"/>
    </w:pPr>
    <w:rPr>
      <w:b/>
      <w:bCs/>
      <w:sz w:val="28"/>
      <w:szCs w:val="28"/>
    </w:rPr>
  </w:style>
  <w:style w:type="paragraph" w:styleId="8">
    <w:name w:val="heading 6"/>
    <w:basedOn w:val="1"/>
    <w:next w:val="1"/>
    <w:qFormat/>
    <w:uiPriority w:val="0"/>
    <w:pPr>
      <w:keepNext/>
      <w:keepLines/>
      <w:spacing w:before="240" w:after="64" w:line="320" w:lineRule="auto"/>
      <w:outlineLvl w:val="5"/>
    </w:pPr>
    <w:rPr>
      <w:rFonts w:ascii="Arial" w:hAnsi="Arial" w:eastAsia="黑体"/>
      <w:b/>
      <w:bCs/>
      <w:sz w:val="24"/>
      <w:szCs w:val="24"/>
    </w:rPr>
  </w:style>
  <w:style w:type="paragraph" w:styleId="9">
    <w:name w:val="heading 7"/>
    <w:basedOn w:val="1"/>
    <w:next w:val="1"/>
    <w:qFormat/>
    <w:uiPriority w:val="0"/>
    <w:pPr>
      <w:keepNext/>
      <w:keepLines/>
      <w:spacing w:before="240" w:after="64" w:line="320" w:lineRule="auto"/>
      <w:outlineLvl w:val="6"/>
    </w:pPr>
    <w:rPr>
      <w:b/>
      <w:bCs/>
      <w:sz w:val="24"/>
      <w:szCs w:val="24"/>
    </w:rPr>
  </w:style>
  <w:style w:type="paragraph" w:styleId="10">
    <w:name w:val="heading 8"/>
    <w:basedOn w:val="1"/>
    <w:next w:val="1"/>
    <w:qFormat/>
    <w:uiPriority w:val="0"/>
    <w:pPr>
      <w:keepNext/>
      <w:keepLines/>
      <w:spacing w:before="240" w:after="64" w:line="320" w:lineRule="auto"/>
      <w:outlineLvl w:val="7"/>
    </w:pPr>
    <w:rPr>
      <w:rFonts w:ascii="Arial" w:hAnsi="Arial" w:eastAsia="黑体"/>
      <w:sz w:val="24"/>
      <w:szCs w:val="24"/>
    </w:rPr>
  </w:style>
  <w:style w:type="paragraph" w:styleId="11">
    <w:name w:val="heading 9"/>
    <w:basedOn w:val="1"/>
    <w:next w:val="1"/>
    <w:qFormat/>
    <w:uiPriority w:val="0"/>
    <w:pPr>
      <w:keepNext/>
      <w:keepLines/>
      <w:spacing w:before="240" w:after="64" w:line="320" w:lineRule="auto"/>
      <w:outlineLvl w:val="8"/>
    </w:pPr>
    <w:rPr>
      <w:rFonts w:ascii="Arial" w:hAnsi="Arial" w:eastAsia="黑体"/>
      <w:szCs w:val="21"/>
    </w:rPr>
  </w:style>
  <w:style w:type="character" w:default="1" w:styleId="89">
    <w:name w:val="Default Paragraph Font"/>
    <w:unhideWhenUsed/>
    <w:uiPriority w:val="1"/>
  </w:style>
  <w:style w:type="table" w:default="1" w:styleId="88">
    <w:name w:val="Normal Table"/>
    <w:unhideWhenUsed/>
    <w:qFormat/>
    <w:uiPriority w:val="99"/>
    <w:tblPr>
      <w:tblLayout w:type="fixed"/>
      <w:tblCellMar>
        <w:top w:w="0" w:type="dxa"/>
        <w:left w:w="108" w:type="dxa"/>
        <w:bottom w:w="0" w:type="dxa"/>
        <w:right w:w="108" w:type="dxa"/>
      </w:tblCellMar>
    </w:tblPr>
  </w:style>
  <w:style w:type="paragraph" w:styleId="2">
    <w:name w:val="macro"/>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Courier New"/>
      <w:sz w:val="24"/>
      <w:szCs w:val="24"/>
      <w:lang w:val="en-US" w:eastAsia="zh-CN" w:bidi="ar-SA"/>
    </w:rPr>
  </w:style>
  <w:style w:type="paragraph" w:styleId="12">
    <w:name w:val="List 3"/>
    <w:basedOn w:val="1"/>
    <w:qFormat/>
    <w:uiPriority w:val="0"/>
    <w:pPr>
      <w:ind w:left="100" w:leftChars="400" w:hanging="200" w:hangingChars="200"/>
    </w:pPr>
  </w:style>
  <w:style w:type="paragraph" w:styleId="13">
    <w:name w:val="toc 7"/>
    <w:basedOn w:val="1"/>
    <w:next w:val="1"/>
    <w:qFormat/>
    <w:uiPriority w:val="0"/>
    <w:pPr>
      <w:ind w:left="1260"/>
      <w:jc w:val="left"/>
    </w:pPr>
    <w:rPr>
      <w:rFonts w:asciiTheme="minorHAnsi" w:hAnsiTheme="minorHAnsi" w:cstheme="minorHAnsi"/>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420" w:leftChars="200"/>
    </w:pPr>
  </w:style>
  <w:style w:type="paragraph" w:styleId="16">
    <w:name w:val="Note Heading"/>
    <w:basedOn w:val="1"/>
    <w:next w:val="1"/>
    <w:qFormat/>
    <w:uiPriority w:val="0"/>
    <w:pPr>
      <w:jc w:val="center"/>
    </w:pPr>
  </w:style>
  <w:style w:type="paragraph" w:styleId="17">
    <w:name w:val="List Bullet 4"/>
    <w:basedOn w:val="1"/>
    <w:qFormat/>
    <w:uiPriority w:val="0"/>
    <w:pPr>
      <w:numPr>
        <w:ilvl w:val="0"/>
        <w:numId w:val="2"/>
      </w:numPr>
    </w:pPr>
  </w:style>
  <w:style w:type="paragraph" w:styleId="18">
    <w:name w:val="index 8"/>
    <w:basedOn w:val="1"/>
    <w:next w:val="1"/>
    <w:qFormat/>
    <w:uiPriority w:val="0"/>
    <w:pPr>
      <w:ind w:left="1400" w:leftChars="1400"/>
    </w:pPr>
  </w:style>
  <w:style w:type="paragraph" w:styleId="19">
    <w:name w:val="E-mail Signature"/>
    <w:basedOn w:val="1"/>
    <w:qFormat/>
    <w:uiPriority w:val="0"/>
  </w:style>
  <w:style w:type="paragraph" w:styleId="20">
    <w:name w:val="List Number"/>
    <w:basedOn w:val="1"/>
    <w:qFormat/>
    <w:uiPriority w:val="0"/>
    <w:pPr>
      <w:numPr>
        <w:ilvl w:val="0"/>
        <w:numId w:val="3"/>
      </w:numPr>
    </w:pPr>
  </w:style>
  <w:style w:type="paragraph" w:styleId="21">
    <w:name w:val="Normal Indent"/>
    <w:basedOn w:val="1"/>
    <w:qFormat/>
    <w:uiPriority w:val="0"/>
    <w:pPr>
      <w:ind w:firstLine="420" w:firstLineChars="200"/>
    </w:pPr>
  </w:style>
  <w:style w:type="paragraph" w:styleId="22">
    <w:name w:val="caption"/>
    <w:basedOn w:val="1"/>
    <w:next w:val="1"/>
    <w:qFormat/>
    <w:uiPriority w:val="0"/>
    <w:rPr>
      <w:rFonts w:ascii="Arial" w:hAnsi="Arial" w:eastAsia="黑体" w:cs="Arial"/>
      <w:sz w:val="20"/>
    </w:rPr>
  </w:style>
  <w:style w:type="paragraph" w:styleId="23">
    <w:name w:val="index 5"/>
    <w:basedOn w:val="1"/>
    <w:next w:val="1"/>
    <w:qFormat/>
    <w:uiPriority w:val="0"/>
    <w:pPr>
      <w:ind w:left="800" w:leftChars="800"/>
    </w:pPr>
  </w:style>
  <w:style w:type="paragraph" w:styleId="24">
    <w:name w:val="List Bullet"/>
    <w:basedOn w:val="1"/>
    <w:qFormat/>
    <w:uiPriority w:val="0"/>
    <w:pPr>
      <w:numPr>
        <w:ilvl w:val="0"/>
        <w:numId w:val="4"/>
      </w:numPr>
    </w:pPr>
  </w:style>
  <w:style w:type="paragraph" w:styleId="25">
    <w:name w:val="envelope address"/>
    <w:basedOn w:val="1"/>
    <w:qFormat/>
    <w:uiPriority w:val="0"/>
    <w:pPr>
      <w:snapToGrid w:val="0"/>
      <w:ind w:left="100" w:leftChars="1400"/>
    </w:pPr>
    <w:rPr>
      <w:rFonts w:ascii="Arial" w:hAnsi="Arial" w:cs="Arial"/>
      <w:sz w:val="24"/>
      <w:szCs w:val="24"/>
    </w:rPr>
  </w:style>
  <w:style w:type="paragraph" w:styleId="26">
    <w:name w:val="Document Map"/>
    <w:basedOn w:val="1"/>
    <w:qFormat/>
    <w:uiPriority w:val="0"/>
    <w:pPr>
      <w:shd w:val="clear" w:color="auto" w:fill="000080"/>
    </w:pPr>
  </w:style>
  <w:style w:type="paragraph" w:styleId="27">
    <w:name w:val="toa heading"/>
    <w:basedOn w:val="1"/>
    <w:next w:val="1"/>
    <w:qFormat/>
    <w:uiPriority w:val="0"/>
    <w:pPr>
      <w:spacing w:before="120"/>
    </w:pPr>
    <w:rPr>
      <w:rFonts w:ascii="Arial" w:hAnsi="Arial" w:cs="Arial"/>
      <w:sz w:val="24"/>
      <w:szCs w:val="24"/>
    </w:rPr>
  </w:style>
  <w:style w:type="paragraph" w:styleId="28">
    <w:name w:val="annotation text"/>
    <w:basedOn w:val="1"/>
    <w:qFormat/>
    <w:uiPriority w:val="0"/>
    <w:pPr>
      <w:jc w:val="left"/>
    </w:pPr>
  </w:style>
  <w:style w:type="paragraph" w:styleId="29">
    <w:name w:val="index 6"/>
    <w:basedOn w:val="1"/>
    <w:next w:val="1"/>
    <w:qFormat/>
    <w:uiPriority w:val="0"/>
    <w:pPr>
      <w:ind w:left="1000" w:leftChars="1000"/>
    </w:pPr>
  </w:style>
  <w:style w:type="paragraph" w:styleId="30">
    <w:name w:val="Salutation"/>
    <w:basedOn w:val="1"/>
    <w:next w:val="1"/>
    <w:qFormat/>
    <w:uiPriority w:val="0"/>
  </w:style>
  <w:style w:type="paragraph" w:styleId="31">
    <w:name w:val="Body Text 3"/>
    <w:basedOn w:val="1"/>
    <w:qFormat/>
    <w:uiPriority w:val="0"/>
    <w:pPr>
      <w:spacing w:after="120"/>
    </w:pPr>
    <w:rPr>
      <w:sz w:val="16"/>
      <w:szCs w:val="16"/>
    </w:rPr>
  </w:style>
  <w:style w:type="paragraph" w:styleId="32">
    <w:name w:val="Closing"/>
    <w:basedOn w:val="1"/>
    <w:qFormat/>
    <w:uiPriority w:val="0"/>
    <w:pPr>
      <w:ind w:left="100" w:leftChars="2100"/>
    </w:pPr>
  </w:style>
  <w:style w:type="paragraph" w:styleId="33">
    <w:name w:val="List Bullet 3"/>
    <w:basedOn w:val="1"/>
    <w:qFormat/>
    <w:uiPriority w:val="0"/>
    <w:pPr>
      <w:numPr>
        <w:ilvl w:val="0"/>
        <w:numId w:val="5"/>
      </w:numPr>
    </w:pPr>
  </w:style>
  <w:style w:type="paragraph" w:styleId="34">
    <w:name w:val="Body Text"/>
    <w:basedOn w:val="1"/>
    <w:qFormat/>
    <w:uiPriority w:val="0"/>
    <w:pPr>
      <w:spacing w:after="120"/>
    </w:pPr>
  </w:style>
  <w:style w:type="paragraph" w:styleId="35">
    <w:name w:val="Body Text Indent"/>
    <w:basedOn w:val="1"/>
    <w:qFormat/>
    <w:uiPriority w:val="0"/>
    <w:pPr>
      <w:spacing w:after="120"/>
      <w:ind w:left="420" w:leftChars="200"/>
    </w:pPr>
  </w:style>
  <w:style w:type="paragraph" w:styleId="36">
    <w:name w:val="List Number 3"/>
    <w:basedOn w:val="1"/>
    <w:qFormat/>
    <w:uiPriority w:val="0"/>
    <w:pPr>
      <w:numPr>
        <w:ilvl w:val="0"/>
        <w:numId w:val="6"/>
      </w:numPr>
    </w:pPr>
  </w:style>
  <w:style w:type="paragraph" w:styleId="37">
    <w:name w:val="List 2"/>
    <w:basedOn w:val="1"/>
    <w:qFormat/>
    <w:uiPriority w:val="0"/>
    <w:pPr>
      <w:ind w:left="100" w:leftChars="200" w:hanging="200" w:hangingChars="200"/>
    </w:pPr>
  </w:style>
  <w:style w:type="paragraph" w:styleId="38">
    <w:name w:val="List Continue"/>
    <w:basedOn w:val="1"/>
    <w:qFormat/>
    <w:uiPriority w:val="0"/>
    <w:pPr>
      <w:spacing w:after="120"/>
      <w:ind w:left="420" w:leftChars="200"/>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7"/>
      </w:numPr>
    </w:pPr>
  </w:style>
  <w:style w:type="paragraph" w:styleId="41">
    <w:name w:val="HTML Address"/>
    <w:basedOn w:val="1"/>
    <w:qFormat/>
    <w:uiPriority w:val="0"/>
    <w:rPr>
      <w:i/>
      <w:iCs/>
    </w:rPr>
  </w:style>
  <w:style w:type="paragraph" w:styleId="42">
    <w:name w:val="index 4"/>
    <w:basedOn w:val="1"/>
    <w:next w:val="1"/>
    <w:qFormat/>
    <w:uiPriority w:val="0"/>
    <w:pPr>
      <w:ind w:left="600" w:leftChars="600"/>
    </w:pPr>
  </w:style>
  <w:style w:type="paragraph" w:styleId="43">
    <w:name w:val="toc 5"/>
    <w:basedOn w:val="1"/>
    <w:next w:val="1"/>
    <w:qFormat/>
    <w:uiPriority w:val="0"/>
    <w:pPr>
      <w:ind w:left="840"/>
      <w:jc w:val="left"/>
    </w:pPr>
    <w:rPr>
      <w:rFonts w:asciiTheme="minorHAnsi" w:hAnsiTheme="minorHAnsi" w:cstheme="minorHAnsi"/>
      <w:sz w:val="18"/>
      <w:szCs w:val="18"/>
    </w:rPr>
  </w:style>
  <w:style w:type="paragraph" w:styleId="44">
    <w:name w:val="toc 3"/>
    <w:basedOn w:val="1"/>
    <w:next w:val="1"/>
    <w:qFormat/>
    <w:uiPriority w:val="39"/>
    <w:pPr>
      <w:ind w:left="420"/>
      <w:jc w:val="left"/>
    </w:pPr>
    <w:rPr>
      <w:rFonts w:asciiTheme="minorHAnsi" w:hAnsiTheme="minorHAnsi" w:cstheme="minorHAnsi"/>
      <w:i/>
      <w:iCs/>
      <w:sz w:val="20"/>
    </w:rPr>
  </w:style>
  <w:style w:type="paragraph" w:styleId="45">
    <w:name w:val="Plain Text"/>
    <w:basedOn w:val="1"/>
    <w:qFormat/>
    <w:uiPriority w:val="0"/>
    <w:rPr>
      <w:rFonts w:ascii="宋体" w:hAnsi="Courier New" w:cs="Courier New"/>
      <w:szCs w:val="21"/>
    </w:rPr>
  </w:style>
  <w:style w:type="paragraph" w:styleId="46">
    <w:name w:val="List Bullet 5"/>
    <w:basedOn w:val="1"/>
    <w:qFormat/>
    <w:uiPriority w:val="0"/>
    <w:pPr>
      <w:numPr>
        <w:ilvl w:val="0"/>
        <w:numId w:val="8"/>
      </w:numPr>
    </w:pPr>
  </w:style>
  <w:style w:type="paragraph" w:styleId="47">
    <w:name w:val="List Number 4"/>
    <w:basedOn w:val="1"/>
    <w:qFormat/>
    <w:uiPriority w:val="0"/>
    <w:pPr>
      <w:numPr>
        <w:ilvl w:val="0"/>
        <w:numId w:val="9"/>
      </w:numPr>
    </w:pPr>
  </w:style>
  <w:style w:type="paragraph" w:styleId="48">
    <w:name w:val="toc 8"/>
    <w:basedOn w:val="1"/>
    <w:next w:val="1"/>
    <w:qFormat/>
    <w:uiPriority w:val="0"/>
    <w:pPr>
      <w:ind w:left="1470"/>
      <w:jc w:val="left"/>
    </w:pPr>
    <w:rPr>
      <w:rFonts w:asciiTheme="minorHAnsi" w:hAnsiTheme="minorHAnsi" w:cstheme="minorHAnsi"/>
      <w:sz w:val="18"/>
      <w:szCs w:val="18"/>
    </w:rPr>
  </w:style>
  <w:style w:type="paragraph" w:styleId="49">
    <w:name w:val="index 3"/>
    <w:basedOn w:val="1"/>
    <w:next w:val="1"/>
    <w:qFormat/>
    <w:uiPriority w:val="0"/>
    <w:pPr>
      <w:ind w:left="400" w:leftChars="400"/>
    </w:pPr>
  </w:style>
  <w:style w:type="paragraph" w:styleId="50">
    <w:name w:val="Date"/>
    <w:basedOn w:val="1"/>
    <w:next w:val="1"/>
    <w:qFormat/>
    <w:uiPriority w:val="0"/>
    <w:pPr>
      <w:ind w:left="100" w:leftChars="2500"/>
    </w:pPr>
  </w:style>
  <w:style w:type="paragraph" w:styleId="51">
    <w:name w:val="Body Text Indent 2"/>
    <w:basedOn w:val="1"/>
    <w:qFormat/>
    <w:uiPriority w:val="0"/>
    <w:pPr>
      <w:spacing w:after="120" w:line="480" w:lineRule="auto"/>
      <w:ind w:left="200" w:leftChars="200"/>
    </w:pPr>
  </w:style>
  <w:style w:type="paragraph" w:styleId="52">
    <w:name w:val="endnote text"/>
    <w:basedOn w:val="1"/>
    <w:qFormat/>
    <w:uiPriority w:val="0"/>
    <w:pPr>
      <w:snapToGrid w:val="0"/>
      <w:jc w:val="left"/>
    </w:pPr>
  </w:style>
  <w:style w:type="paragraph" w:styleId="53">
    <w:name w:val="List Continue 5"/>
    <w:basedOn w:val="1"/>
    <w:qFormat/>
    <w:uiPriority w:val="0"/>
    <w:pPr>
      <w:spacing w:after="120"/>
      <w:ind w:left="2100" w:leftChars="1000"/>
    </w:pPr>
  </w:style>
  <w:style w:type="paragraph" w:styleId="54">
    <w:name w:val="Balloon Text"/>
    <w:basedOn w:val="1"/>
    <w:qFormat/>
    <w:uiPriority w:val="0"/>
    <w:rPr>
      <w:sz w:val="18"/>
      <w:szCs w:val="18"/>
    </w:rPr>
  </w:style>
  <w:style w:type="paragraph" w:styleId="55">
    <w:name w:val="footer"/>
    <w:basedOn w:val="1"/>
    <w:link w:val="97"/>
    <w:qFormat/>
    <w:uiPriority w:val="99"/>
    <w:pPr>
      <w:tabs>
        <w:tab w:val="center" w:pos="4153"/>
        <w:tab w:val="right" w:pos="8306"/>
      </w:tabs>
      <w:snapToGrid w:val="0"/>
      <w:jc w:val="left"/>
    </w:pPr>
    <w:rPr>
      <w:sz w:val="18"/>
      <w:szCs w:val="18"/>
    </w:rPr>
  </w:style>
  <w:style w:type="paragraph" w:styleId="56">
    <w:name w:val="envelope return"/>
    <w:basedOn w:val="1"/>
    <w:qFormat/>
    <w:uiPriority w:val="0"/>
    <w:pPr>
      <w:snapToGrid w:val="0"/>
    </w:pPr>
    <w:rPr>
      <w:rFonts w:ascii="Arial" w:hAnsi="Arial" w:cs="Arial"/>
    </w:rPr>
  </w:style>
  <w:style w:type="paragraph" w:styleId="57">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58">
    <w:name w:val="Signature"/>
    <w:basedOn w:val="1"/>
    <w:qFormat/>
    <w:uiPriority w:val="0"/>
    <w:pPr>
      <w:ind w:left="100" w:leftChars="2100"/>
    </w:pPr>
  </w:style>
  <w:style w:type="paragraph" w:styleId="59">
    <w:name w:val="toc 1"/>
    <w:basedOn w:val="1"/>
    <w:next w:val="1"/>
    <w:qFormat/>
    <w:uiPriority w:val="39"/>
    <w:pPr>
      <w:spacing w:before="120" w:after="120"/>
      <w:jc w:val="left"/>
    </w:pPr>
    <w:rPr>
      <w:rFonts w:asciiTheme="minorHAnsi" w:hAnsiTheme="minorHAnsi" w:cstheme="minorHAnsi"/>
      <w:b/>
      <w:bCs/>
      <w:caps/>
      <w:sz w:val="20"/>
    </w:rPr>
  </w:style>
  <w:style w:type="paragraph" w:styleId="60">
    <w:name w:val="List Continue 4"/>
    <w:basedOn w:val="1"/>
    <w:qFormat/>
    <w:uiPriority w:val="0"/>
    <w:pPr>
      <w:spacing w:after="120"/>
      <w:ind w:left="1680" w:leftChars="800"/>
    </w:pPr>
  </w:style>
  <w:style w:type="paragraph" w:styleId="61">
    <w:name w:val="toc 4"/>
    <w:basedOn w:val="1"/>
    <w:next w:val="1"/>
    <w:qFormat/>
    <w:uiPriority w:val="0"/>
    <w:pPr>
      <w:ind w:left="630"/>
      <w:jc w:val="left"/>
    </w:pPr>
    <w:rPr>
      <w:rFonts w:asciiTheme="minorHAnsi" w:hAnsiTheme="minorHAnsi" w:cstheme="minorHAnsi"/>
      <w:sz w:val="18"/>
      <w:szCs w:val="18"/>
    </w:rPr>
  </w:style>
  <w:style w:type="paragraph" w:styleId="62">
    <w:name w:val="index heading"/>
    <w:basedOn w:val="1"/>
    <w:next w:val="63"/>
    <w:qFormat/>
    <w:uiPriority w:val="0"/>
    <w:rPr>
      <w:rFonts w:ascii="Arial" w:hAnsi="Arial" w:cs="Arial"/>
      <w:b/>
      <w:bCs/>
    </w:rPr>
  </w:style>
  <w:style w:type="paragraph" w:styleId="63">
    <w:name w:val="index 1"/>
    <w:basedOn w:val="1"/>
    <w:next w:val="1"/>
    <w:qFormat/>
    <w:uiPriority w:val="0"/>
  </w:style>
  <w:style w:type="paragraph" w:styleId="64">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5">
    <w:name w:val="List Number 5"/>
    <w:basedOn w:val="1"/>
    <w:qFormat/>
    <w:uiPriority w:val="0"/>
    <w:pPr>
      <w:numPr>
        <w:ilvl w:val="0"/>
        <w:numId w:val="10"/>
      </w:numPr>
    </w:pPr>
  </w:style>
  <w:style w:type="paragraph" w:styleId="66">
    <w:name w:val="List"/>
    <w:basedOn w:val="1"/>
    <w:qFormat/>
    <w:uiPriority w:val="0"/>
    <w:pPr>
      <w:ind w:left="200" w:hanging="200" w:hangingChars="200"/>
    </w:pPr>
  </w:style>
  <w:style w:type="paragraph" w:styleId="67">
    <w:name w:val="footnote text"/>
    <w:basedOn w:val="1"/>
    <w:qFormat/>
    <w:uiPriority w:val="0"/>
    <w:pPr>
      <w:snapToGrid w:val="0"/>
      <w:jc w:val="left"/>
    </w:pPr>
    <w:rPr>
      <w:sz w:val="18"/>
      <w:szCs w:val="18"/>
    </w:rPr>
  </w:style>
  <w:style w:type="paragraph" w:styleId="68">
    <w:name w:val="toc 6"/>
    <w:basedOn w:val="1"/>
    <w:next w:val="1"/>
    <w:qFormat/>
    <w:uiPriority w:val="0"/>
    <w:pPr>
      <w:ind w:left="1050"/>
      <w:jc w:val="left"/>
    </w:pPr>
    <w:rPr>
      <w:rFonts w:asciiTheme="minorHAnsi" w:hAnsiTheme="minorHAnsi" w:cstheme="minorHAnsi"/>
      <w:sz w:val="18"/>
      <w:szCs w:val="18"/>
    </w:rPr>
  </w:style>
  <w:style w:type="paragraph" w:styleId="69">
    <w:name w:val="List 5"/>
    <w:basedOn w:val="1"/>
    <w:qFormat/>
    <w:uiPriority w:val="0"/>
    <w:pPr>
      <w:ind w:left="100" w:leftChars="800" w:hanging="200" w:hangingChars="200"/>
    </w:pPr>
  </w:style>
  <w:style w:type="paragraph" w:styleId="70">
    <w:name w:val="Body Text Indent 3"/>
    <w:basedOn w:val="1"/>
    <w:qFormat/>
    <w:uiPriority w:val="0"/>
    <w:pPr>
      <w:spacing w:after="120"/>
      <w:ind w:left="420" w:leftChars="200"/>
    </w:pPr>
    <w:rPr>
      <w:sz w:val="16"/>
      <w:szCs w:val="16"/>
    </w:rPr>
  </w:style>
  <w:style w:type="paragraph" w:styleId="71">
    <w:name w:val="index 7"/>
    <w:basedOn w:val="1"/>
    <w:next w:val="1"/>
    <w:qFormat/>
    <w:uiPriority w:val="0"/>
    <w:pPr>
      <w:ind w:left="1200" w:leftChars="1200"/>
    </w:pPr>
  </w:style>
  <w:style w:type="paragraph" w:styleId="72">
    <w:name w:val="index 9"/>
    <w:basedOn w:val="1"/>
    <w:next w:val="1"/>
    <w:qFormat/>
    <w:uiPriority w:val="0"/>
    <w:pPr>
      <w:ind w:left="1600" w:leftChars="1600"/>
    </w:pPr>
  </w:style>
  <w:style w:type="paragraph" w:styleId="73">
    <w:name w:val="table of figures"/>
    <w:basedOn w:val="1"/>
    <w:next w:val="1"/>
    <w:qFormat/>
    <w:uiPriority w:val="0"/>
    <w:pPr>
      <w:ind w:left="200" w:leftChars="200" w:hanging="200" w:hangingChars="200"/>
    </w:pPr>
  </w:style>
  <w:style w:type="paragraph" w:styleId="74">
    <w:name w:val="toc 2"/>
    <w:basedOn w:val="1"/>
    <w:next w:val="1"/>
    <w:qFormat/>
    <w:uiPriority w:val="39"/>
    <w:pPr>
      <w:ind w:left="210"/>
      <w:jc w:val="left"/>
    </w:pPr>
    <w:rPr>
      <w:rFonts w:asciiTheme="minorHAnsi" w:hAnsiTheme="minorHAnsi" w:cstheme="minorHAnsi"/>
      <w:smallCaps/>
      <w:sz w:val="20"/>
    </w:rPr>
  </w:style>
  <w:style w:type="paragraph" w:styleId="75">
    <w:name w:val="toc 9"/>
    <w:basedOn w:val="1"/>
    <w:next w:val="1"/>
    <w:qFormat/>
    <w:uiPriority w:val="0"/>
    <w:pPr>
      <w:ind w:left="1680"/>
      <w:jc w:val="left"/>
    </w:pPr>
    <w:rPr>
      <w:rFonts w:asciiTheme="minorHAnsi" w:hAnsiTheme="minorHAnsi" w:cstheme="minorHAnsi"/>
      <w:sz w:val="18"/>
      <w:szCs w:val="18"/>
    </w:r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0">
    <w:name w:val="HTML Preformatted"/>
    <w:basedOn w:val="1"/>
    <w:qFormat/>
    <w:uiPriority w:val="0"/>
    <w:rPr>
      <w:rFonts w:ascii="Courier New" w:hAnsi="Courier New" w:cs="Courier New"/>
      <w:sz w:val="20"/>
    </w:rPr>
  </w:style>
  <w:style w:type="paragraph" w:styleId="81">
    <w:name w:val="Normal (Web)"/>
    <w:basedOn w:val="1"/>
    <w:qFormat/>
    <w:uiPriority w:val="0"/>
    <w:rPr>
      <w:sz w:val="24"/>
      <w:szCs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eastAsia="黑体" w:cs="Arial"/>
      <w:b/>
      <w:bCs/>
      <w:sz w:val="36"/>
      <w:szCs w:val="32"/>
    </w:rPr>
  </w:style>
  <w:style w:type="paragraph" w:styleId="85">
    <w:name w:val="annotation subject"/>
    <w:basedOn w:val="28"/>
    <w:next w:val="28"/>
    <w:qFormat/>
    <w:uiPriority w:val="0"/>
    <w:rPr>
      <w:b/>
      <w:bCs/>
    </w:rPr>
  </w:style>
  <w:style w:type="paragraph" w:styleId="86">
    <w:name w:val="Body Text First Indent"/>
    <w:basedOn w:val="34"/>
    <w:qFormat/>
    <w:uiPriority w:val="0"/>
    <w:pPr>
      <w:ind w:firstLine="420" w:firstLineChars="100"/>
    </w:pPr>
  </w:style>
  <w:style w:type="paragraph" w:styleId="87">
    <w:name w:val="Body Text First Indent 2"/>
    <w:basedOn w:val="35"/>
    <w:qFormat/>
    <w:uiPriority w:val="0"/>
    <w:pPr>
      <w:ind w:firstLine="420" w:firstLineChars="200"/>
    </w:pPr>
  </w:style>
  <w:style w:type="character" w:styleId="90">
    <w:name w:val="page number"/>
    <w:basedOn w:val="89"/>
    <w:qFormat/>
    <w:uiPriority w:val="0"/>
  </w:style>
  <w:style w:type="character" w:styleId="91">
    <w:name w:val="Emphasis"/>
    <w:basedOn w:val="89"/>
    <w:qFormat/>
    <w:uiPriority w:val="20"/>
    <w:rPr>
      <w:i/>
      <w:iCs/>
    </w:rPr>
  </w:style>
  <w:style w:type="character" w:styleId="92">
    <w:name w:val="Hyperlink"/>
    <w:qFormat/>
    <w:uiPriority w:val="99"/>
    <w:rPr>
      <w:color w:val="0000FF"/>
      <w:u w:val="single"/>
    </w:rPr>
  </w:style>
  <w:style w:type="character" w:styleId="93">
    <w:name w:val="annotation reference"/>
    <w:qFormat/>
    <w:uiPriority w:val="0"/>
    <w:rPr>
      <w:sz w:val="21"/>
      <w:szCs w:val="21"/>
    </w:rPr>
  </w:style>
  <w:style w:type="paragraph" w:customStyle="1" w:styleId="94">
    <w:name w:val="默认段落字体 Para Char"/>
    <w:basedOn w:val="1"/>
    <w:qFormat/>
    <w:uiPriority w:val="0"/>
    <w:pPr>
      <w:widowControl w:val="0"/>
      <w:tabs>
        <w:tab w:val="left" w:pos="980"/>
      </w:tabs>
      <w:overflowPunct/>
      <w:autoSpaceDE/>
      <w:autoSpaceDN/>
      <w:adjustRightInd/>
      <w:ind w:left="980" w:hanging="420"/>
    </w:pPr>
    <w:rPr>
      <w:kern w:val="2"/>
      <w:sz w:val="24"/>
      <w:szCs w:val="24"/>
    </w:rPr>
  </w:style>
  <w:style w:type="paragraph" w:customStyle="1" w:styleId="95">
    <w:name w:val="Char Char Char Char Char Char Char Char Char Char Char Char Char Char"/>
    <w:basedOn w:val="1"/>
    <w:qFormat/>
    <w:uiPriority w:val="0"/>
    <w:pPr>
      <w:widowControl w:val="0"/>
      <w:overflowPunct/>
      <w:autoSpaceDE/>
      <w:autoSpaceDN/>
      <w:adjustRightInd/>
    </w:pPr>
  </w:style>
  <w:style w:type="paragraph" w:customStyle="1" w:styleId="96">
    <w:name w:val="Char"/>
    <w:basedOn w:val="1"/>
    <w:semiHidden/>
    <w:qFormat/>
    <w:uiPriority w:val="0"/>
    <w:pPr>
      <w:widowControl w:val="0"/>
      <w:overflowPunct/>
      <w:autoSpaceDE/>
      <w:autoSpaceDN/>
      <w:adjustRightInd/>
    </w:pPr>
    <w:rPr>
      <w:kern w:val="2"/>
      <w:szCs w:val="24"/>
    </w:rPr>
  </w:style>
  <w:style w:type="character" w:customStyle="1" w:styleId="97">
    <w:name w:val="页脚 Char"/>
    <w:link w:val="55"/>
    <w:qFormat/>
    <w:uiPriority w:val="99"/>
    <w:rPr>
      <w:sz w:val="18"/>
      <w:szCs w:val="18"/>
    </w:rPr>
  </w:style>
  <w:style w:type="character" w:customStyle="1" w:styleId="98">
    <w:name w:val="办文来文摘要"/>
    <w:qFormat/>
    <w:uiPriority w:val="0"/>
    <w:rPr>
      <w:rFonts w:eastAsia="仿宋_GB2312"/>
      <w:sz w:val="24"/>
    </w:rPr>
  </w:style>
  <w:style w:type="paragraph" w:customStyle="1" w:styleId="99">
    <w:name w:val="Char Char Char1 Char Char Char Char"/>
    <w:basedOn w:val="1"/>
    <w:qFormat/>
    <w:uiPriority w:val="0"/>
    <w:pPr>
      <w:widowControl w:val="0"/>
      <w:overflowPunct/>
      <w:autoSpaceDE/>
      <w:autoSpaceDN/>
      <w:adjustRightInd/>
    </w:pPr>
  </w:style>
  <w:style w:type="character" w:customStyle="1" w:styleId="100">
    <w:name w:val="页眉 Char"/>
    <w:link w:val="57"/>
    <w:qFormat/>
    <w:uiPriority w:val="99"/>
    <w:rPr>
      <w:sz w:val="18"/>
      <w:szCs w:val="18"/>
    </w:rPr>
  </w:style>
  <w:style w:type="paragraph" w:customStyle="1" w:styleId="101">
    <w:name w:val="Char Char Char Char Char Char Char Char"/>
    <w:basedOn w:val="1"/>
    <w:qFormat/>
    <w:uiPriority w:val="0"/>
    <w:pPr>
      <w:widowControl w:val="0"/>
      <w:overflowPunct/>
      <w:autoSpaceDE/>
      <w:autoSpaceDN/>
      <w:adjustRightInd/>
    </w:pPr>
  </w:style>
  <w:style w:type="paragraph" w:customStyle="1" w:styleId="102">
    <w:name w:val="List Paragraph"/>
    <w:basedOn w:val="1"/>
    <w:qFormat/>
    <w:uiPriority w:val="34"/>
    <w:pPr>
      <w:widowControl w:val="0"/>
      <w:overflowPunct/>
      <w:autoSpaceDE/>
      <w:autoSpaceDN/>
      <w:adjustRightInd/>
      <w:ind w:firstLine="420" w:firstLineChars="200"/>
    </w:pPr>
    <w:rPr>
      <w:rFonts w:ascii="Calibri" w:hAnsi="Calibri"/>
      <w:kern w:val="2"/>
      <w:szCs w:val="22"/>
    </w:rPr>
  </w:style>
  <w:style w:type="paragraph" w:customStyle="1" w:styleId="103">
    <w:name w:val="Char Char Char1 Char Char Char Char1"/>
    <w:basedOn w:val="1"/>
    <w:qFormat/>
    <w:uiPriority w:val="0"/>
    <w:pPr>
      <w:widowControl w:val="0"/>
      <w:overflowPunct/>
      <w:autoSpaceDE/>
      <w:autoSpaceDN/>
      <w:adjustRightInd/>
    </w:pPr>
    <w:rPr>
      <w:kern w:val="2"/>
      <w:szCs w:val="24"/>
    </w:rPr>
  </w:style>
  <w:style w:type="paragraph" w:customStyle="1" w:styleId="104">
    <w:name w:val="Char Char Char Char Char Char Char Char Char Char Char Char Char Char Char Char Char Char Char Char Char Char Char Char Char Char Char Char Char Char Char Char Char"/>
    <w:basedOn w:val="1"/>
    <w:qFormat/>
    <w:uiPriority w:val="0"/>
    <w:pPr>
      <w:overflowPunct/>
      <w:autoSpaceDE/>
      <w:autoSpaceDN/>
      <w:adjustRightInd/>
      <w:spacing w:after="160" w:line="240" w:lineRule="exact"/>
      <w:jc w:val="left"/>
    </w:pPr>
    <w:rPr>
      <w:rFonts w:ascii="Verdana" w:hAnsi="Verdana" w:eastAsia="仿宋_GB2312" w:cs="Verdana"/>
      <w:snapToGrid w:val="0"/>
      <w:sz w:val="24"/>
      <w:szCs w:val="21"/>
      <w:lang w:eastAsia="en-US"/>
    </w:rPr>
  </w:style>
  <w:style w:type="paragraph" w:customStyle="1" w:styleId="105">
    <w:name w:val="Char1"/>
    <w:basedOn w:val="1"/>
    <w:semiHidden/>
    <w:qFormat/>
    <w:uiPriority w:val="0"/>
    <w:pPr>
      <w:widowControl w:val="0"/>
      <w:overflowPunct/>
      <w:autoSpaceDE/>
      <w:autoSpaceDN/>
      <w:adjustRightInd/>
    </w:pPr>
    <w:rPr>
      <w:kern w:val="2"/>
      <w:szCs w:val="24"/>
    </w:rPr>
  </w:style>
  <w:style w:type="paragraph" w:customStyle="1" w:styleId="106">
    <w:name w:val="TOC 标题1"/>
    <w:basedOn w:val="3"/>
    <w:next w:val="1"/>
    <w:unhideWhenUsed/>
    <w:qFormat/>
    <w:uiPriority w:val="39"/>
    <w:pPr>
      <w:keepNext/>
      <w:keepLines/>
      <w:outlineLvl w:val="9"/>
    </w:pPr>
    <w:rPr>
      <w:rFonts w:eastAsia="宋体"/>
      <w:sz w:val="44"/>
    </w:rPr>
  </w:style>
  <w:style w:type="paragraph" w:customStyle="1" w:styleId="107">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AC020F7-BF92-45D0-A1CA-A28DCBFA6B73}">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25</Pages>
  <Words>7615</Words>
  <Characters>1761</Characters>
  <Lines>14</Lines>
  <Paragraphs>18</Paragraphs>
  <TotalTime>9</TotalTime>
  <ScaleCrop>false</ScaleCrop>
  <LinksUpToDate>false</LinksUpToDate>
  <CharactersWithSpaces>9358</CharactersWithSpaces>
  <Application>WPS Office_11.1.0.8661_F1E327BC-269C-435d-A152-05C5408002CA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2015-10-29T07:36:00Z</dcterms:created>
  <dc:creator>李娟</dc:creator>
  <cp:lastModifiedBy>Administrator</cp:lastModifiedBy>
  <cp:lastPrinted>2016-01-26T06:48:00Z</cp:lastPrinted>
  <dcterms:modified xsi:type="dcterms:W3CDTF">2019-05-31T02:39:09Z</dcterms:modified>
  <dc:title>昆明市财政项目支出绩效评价报告</dc:title>
  <cp:revision>132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